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F37A7" w14:textId="59110CD0" w:rsidR="00F26DE0" w:rsidRPr="00F52B92" w:rsidRDefault="00F26DE0" w:rsidP="00BD2BB7">
      <w:pPr>
        <w:autoSpaceDE w:val="0"/>
        <w:autoSpaceDN w:val="0"/>
        <w:adjustRightInd w:val="0"/>
        <w:ind w:left="1440"/>
        <w:jc w:val="center"/>
        <w:rPr>
          <w:b/>
          <w:bCs/>
          <w:color w:val="000000"/>
        </w:rPr>
      </w:pPr>
      <w:r w:rsidRPr="00F52B92">
        <w:rPr>
          <w:b/>
          <w:bCs/>
          <w:color w:val="000000"/>
        </w:rPr>
        <w:t>IEEE EMC Society</w:t>
      </w:r>
    </w:p>
    <w:p w14:paraId="564D00FE" w14:textId="61DCB599" w:rsidR="008D4ABA" w:rsidRDefault="00F26DE0" w:rsidP="00FC0A5A">
      <w:pPr>
        <w:autoSpaceDE w:val="0"/>
        <w:autoSpaceDN w:val="0"/>
        <w:adjustRightInd w:val="0"/>
        <w:jc w:val="center"/>
        <w:rPr>
          <w:b/>
          <w:bCs/>
          <w:color w:val="000000"/>
          <w:sz w:val="36"/>
          <w:szCs w:val="36"/>
        </w:rPr>
      </w:pPr>
      <w:r w:rsidRPr="00A5146C">
        <w:rPr>
          <w:b/>
          <w:bCs/>
          <w:color w:val="000000"/>
          <w:sz w:val="36"/>
          <w:szCs w:val="36"/>
        </w:rPr>
        <w:t>Standards Advisory and Coordinatio</w:t>
      </w:r>
      <w:r w:rsidR="00FC0A5A">
        <w:rPr>
          <w:b/>
          <w:bCs/>
          <w:color w:val="000000"/>
          <w:sz w:val="36"/>
          <w:szCs w:val="36"/>
        </w:rPr>
        <w:t xml:space="preserve">n </w:t>
      </w:r>
      <w:r w:rsidRPr="00A5146C">
        <w:rPr>
          <w:b/>
          <w:bCs/>
          <w:color w:val="000000"/>
          <w:sz w:val="36"/>
          <w:szCs w:val="36"/>
        </w:rPr>
        <w:t>Committee</w:t>
      </w:r>
      <w:r w:rsidR="00207071">
        <w:rPr>
          <w:b/>
          <w:bCs/>
          <w:color w:val="000000"/>
          <w:sz w:val="36"/>
          <w:szCs w:val="36"/>
        </w:rPr>
        <w:t xml:space="preserve"> </w:t>
      </w:r>
      <w:r w:rsidR="00207071" w:rsidRPr="00207071">
        <w:rPr>
          <w:b/>
          <w:bCs/>
          <w:color w:val="FF0000"/>
          <w:sz w:val="36"/>
          <w:szCs w:val="36"/>
        </w:rPr>
        <w:t>Minutes</w:t>
      </w:r>
      <w:r w:rsidRPr="00A5146C">
        <w:rPr>
          <w:b/>
          <w:bCs/>
          <w:color w:val="000000"/>
          <w:sz w:val="36"/>
          <w:szCs w:val="36"/>
        </w:rPr>
        <w:t xml:space="preserve"> (</w:t>
      </w:r>
      <w:proofErr w:type="spellStart"/>
      <w:r w:rsidRPr="00A5146C">
        <w:rPr>
          <w:b/>
          <w:bCs/>
          <w:color w:val="000000"/>
          <w:sz w:val="36"/>
          <w:szCs w:val="36"/>
        </w:rPr>
        <w:t>SACCom</w:t>
      </w:r>
      <w:proofErr w:type="spellEnd"/>
      <w:r w:rsidRPr="00A5146C">
        <w:rPr>
          <w:b/>
          <w:bCs/>
          <w:color w:val="000000"/>
          <w:sz w:val="36"/>
          <w:szCs w:val="36"/>
        </w:rPr>
        <w:t>)</w:t>
      </w:r>
    </w:p>
    <w:p w14:paraId="1F876073" w14:textId="6C88F9FB" w:rsidR="00FC0A5A" w:rsidRPr="00FC0A5A" w:rsidRDefault="00FC0A5A" w:rsidP="00FC0A5A">
      <w:pPr>
        <w:autoSpaceDE w:val="0"/>
        <w:autoSpaceDN w:val="0"/>
        <w:adjustRightInd w:val="0"/>
        <w:jc w:val="center"/>
        <w:rPr>
          <w:b/>
          <w:bCs/>
          <w:color w:val="000000"/>
          <w:sz w:val="36"/>
          <w:szCs w:val="36"/>
        </w:rPr>
      </w:pPr>
      <w:r>
        <w:rPr>
          <w:b/>
          <w:bCs/>
          <w:color w:val="000000"/>
          <w:sz w:val="36"/>
          <w:szCs w:val="36"/>
        </w:rPr>
        <w:t>7 April 2019</w:t>
      </w:r>
    </w:p>
    <w:p w14:paraId="616D594F" w14:textId="2EF2AD45" w:rsidR="00C46385" w:rsidRDefault="00C46385" w:rsidP="00C46385">
      <w:pPr>
        <w:rPr>
          <w:sz w:val="22"/>
          <w:szCs w:val="22"/>
        </w:rPr>
      </w:pPr>
      <w:r>
        <w:t xml:space="preserve">:  </w:t>
      </w:r>
      <w:r>
        <w:tab/>
      </w:r>
      <w:r>
        <w:tab/>
      </w:r>
      <w:r>
        <w:tab/>
        <w:t>SpringHill Suites Austin (Cedar Park) Texas</w:t>
      </w:r>
    </w:p>
    <w:p w14:paraId="3B0816EC" w14:textId="579BD6B4" w:rsidR="00C46385" w:rsidRDefault="00C46385" w:rsidP="00C46385">
      <w:pPr>
        <w:ind w:left="1440" w:firstLine="720"/>
        <w:rPr>
          <w:color w:val="1C1C1C"/>
          <w:sz w:val="21"/>
          <w:szCs w:val="21"/>
          <w:bdr w:val="none" w:sz="0" w:space="0" w:color="auto" w:frame="1"/>
          <w:shd w:val="clear" w:color="auto" w:fill="FFFFFF"/>
        </w:rPr>
      </w:pPr>
      <w:r>
        <w:rPr>
          <w:rStyle w:val="t-street-address"/>
          <w:color w:val="1C1C1C"/>
          <w:sz w:val="21"/>
          <w:szCs w:val="21"/>
          <w:bdr w:val="none" w:sz="0" w:space="0" w:color="auto" w:frame="1"/>
          <w:shd w:val="clear" w:color="auto" w:fill="FFFFFF"/>
        </w:rPr>
        <w:t>1110 Discovery Boulevard </w:t>
      </w:r>
      <w:r>
        <w:rPr>
          <w:color w:val="1C1C1C"/>
          <w:sz w:val="21"/>
          <w:szCs w:val="21"/>
          <w:shd w:val="clear" w:color="auto" w:fill="FFFFFF"/>
        </w:rPr>
        <w:t xml:space="preserve">  </w:t>
      </w:r>
      <w:r>
        <w:rPr>
          <w:color w:val="1C1C1C"/>
          <w:sz w:val="21"/>
          <w:szCs w:val="21"/>
          <w:bdr w:val="none" w:sz="0" w:space="0" w:color="auto" w:frame="1"/>
          <w:shd w:val="clear" w:color="auto" w:fill="FFFFFF"/>
        </w:rPr>
        <w:t>Cedar Park</w:t>
      </w:r>
      <w:r>
        <w:rPr>
          <w:color w:val="1C1C1C"/>
          <w:sz w:val="21"/>
          <w:szCs w:val="21"/>
          <w:shd w:val="clear" w:color="auto" w:fill="FFFFFF"/>
        </w:rPr>
        <w:t>   </w:t>
      </w:r>
      <w:r>
        <w:rPr>
          <w:color w:val="1C1C1C"/>
          <w:sz w:val="21"/>
          <w:szCs w:val="21"/>
          <w:bdr w:val="none" w:sz="0" w:space="0" w:color="auto" w:frame="1"/>
          <w:shd w:val="clear" w:color="auto" w:fill="FFFFFF"/>
        </w:rPr>
        <w:t>TX</w:t>
      </w:r>
      <w:r>
        <w:rPr>
          <w:color w:val="1C1C1C"/>
          <w:sz w:val="21"/>
          <w:szCs w:val="21"/>
          <w:shd w:val="clear" w:color="auto" w:fill="FFFFFF"/>
        </w:rPr>
        <w:t>  </w:t>
      </w:r>
      <w:r>
        <w:rPr>
          <w:color w:val="1C1C1C"/>
          <w:sz w:val="21"/>
          <w:szCs w:val="21"/>
          <w:bdr w:val="none" w:sz="0" w:space="0" w:color="auto" w:frame="1"/>
          <w:shd w:val="clear" w:color="auto" w:fill="FFFFFF"/>
        </w:rPr>
        <w:t>78613</w:t>
      </w:r>
    </w:p>
    <w:p w14:paraId="1088ADA1" w14:textId="40D258BA" w:rsidR="00C46385" w:rsidRDefault="00C46385" w:rsidP="00C46385">
      <w:pPr>
        <w:ind w:left="2160" w:firstLine="720"/>
      </w:pPr>
      <w:r>
        <w:rPr>
          <w:color w:val="1C1C1C"/>
          <w:sz w:val="21"/>
          <w:szCs w:val="21"/>
          <w:bdr w:val="none" w:sz="0" w:space="0" w:color="auto" w:frame="1"/>
          <w:shd w:val="clear" w:color="auto" w:fill="FFFFFF"/>
        </w:rPr>
        <w:t>2</w:t>
      </w:r>
      <w:r w:rsidR="00816696">
        <w:rPr>
          <w:color w:val="1C1C1C"/>
          <w:sz w:val="21"/>
          <w:szCs w:val="21"/>
          <w:bdr w:val="none" w:sz="0" w:space="0" w:color="auto" w:frame="1"/>
          <w:shd w:val="clear" w:color="auto" w:fill="FFFFFF"/>
        </w:rPr>
        <w:t>:</w:t>
      </w:r>
      <w:r>
        <w:rPr>
          <w:color w:val="1C1C1C"/>
          <w:sz w:val="21"/>
          <w:szCs w:val="21"/>
          <w:bdr w:val="none" w:sz="0" w:space="0" w:color="auto" w:frame="1"/>
          <w:shd w:val="clear" w:color="auto" w:fill="FFFFFF"/>
        </w:rPr>
        <w:t xml:space="preserve">45 pm to 3:30 pm </w:t>
      </w:r>
      <w:proofErr w:type="spellStart"/>
      <w:r>
        <w:rPr>
          <w:color w:val="1C1C1C"/>
          <w:sz w:val="21"/>
          <w:szCs w:val="21"/>
          <w:bdr w:val="none" w:sz="0" w:space="0" w:color="auto" w:frame="1"/>
          <w:shd w:val="clear" w:color="auto" w:fill="FFFFFF"/>
        </w:rPr>
        <w:t>approx</w:t>
      </w:r>
      <w:proofErr w:type="spellEnd"/>
      <w:r w:rsidRPr="00C46385">
        <w:rPr>
          <w:color w:val="1C1C1C"/>
          <w:sz w:val="21"/>
          <w:szCs w:val="21"/>
          <w:bdr w:val="none" w:sz="0" w:space="0" w:color="auto" w:frame="1"/>
          <w:shd w:val="clear" w:color="auto" w:fill="FFFFFF"/>
        </w:rPr>
        <w:t xml:space="preserve"> </w:t>
      </w:r>
      <w:r>
        <w:rPr>
          <w:color w:val="1C1C1C"/>
          <w:sz w:val="21"/>
          <w:szCs w:val="21"/>
          <w:bdr w:val="none" w:sz="0" w:space="0" w:color="auto" w:frame="1"/>
          <w:shd w:val="clear" w:color="auto" w:fill="FFFFFF"/>
        </w:rPr>
        <w:t>Central Time.</w:t>
      </w:r>
    </w:p>
    <w:p w14:paraId="20AA1DEA" w14:textId="7CDAA75F" w:rsidR="005B5AF7" w:rsidRPr="00D136C4" w:rsidRDefault="00BD2BB7" w:rsidP="00C46385">
      <w:pPr>
        <w:autoSpaceDE w:val="0"/>
        <w:autoSpaceDN w:val="0"/>
        <w:adjustRightInd w:val="0"/>
        <w:rPr>
          <w:b/>
          <w:bCs/>
          <w:color w:val="000000"/>
        </w:rPr>
      </w:pPr>
      <w:r>
        <w:rPr>
          <w:b/>
          <w:bCs/>
          <w:color w:val="000000"/>
        </w:rPr>
        <w:t xml:space="preserve">                     </w:t>
      </w:r>
    </w:p>
    <w:tbl>
      <w:tblPr>
        <w:tblStyle w:val="TableGrid"/>
        <w:tblW w:w="0" w:type="auto"/>
        <w:tblLayout w:type="fixed"/>
        <w:tblLook w:val="04A0" w:firstRow="1" w:lastRow="0" w:firstColumn="1" w:lastColumn="0" w:noHBand="0" w:noVBand="1"/>
      </w:tblPr>
      <w:tblGrid>
        <w:gridCol w:w="1822"/>
        <w:gridCol w:w="1822"/>
        <w:gridCol w:w="990"/>
        <w:gridCol w:w="6025"/>
      </w:tblGrid>
      <w:tr w:rsidR="00D76CC6" w14:paraId="11D417D0" w14:textId="77777777" w:rsidTr="00D76CC6">
        <w:tc>
          <w:tcPr>
            <w:tcW w:w="1822" w:type="dxa"/>
          </w:tcPr>
          <w:p w14:paraId="6AFB4AC7" w14:textId="32CE1D0B" w:rsidR="00D76CC6" w:rsidRPr="001D6B42" w:rsidRDefault="00D76CC6">
            <w:pPr>
              <w:rPr>
                <w:sz w:val="18"/>
                <w:szCs w:val="18"/>
              </w:rPr>
            </w:pPr>
            <w:r>
              <w:rPr>
                <w:sz w:val="18"/>
                <w:szCs w:val="18"/>
              </w:rPr>
              <w:t>1</w:t>
            </w:r>
          </w:p>
        </w:tc>
        <w:tc>
          <w:tcPr>
            <w:tcW w:w="1822" w:type="dxa"/>
          </w:tcPr>
          <w:p w14:paraId="72352399" w14:textId="7E53AC05" w:rsidR="00D76CC6" w:rsidRPr="001D6B42" w:rsidRDefault="00D76CC6">
            <w:pPr>
              <w:rPr>
                <w:sz w:val="18"/>
                <w:szCs w:val="18"/>
              </w:rPr>
            </w:pPr>
            <w:r w:rsidRPr="001D6B42">
              <w:rPr>
                <w:sz w:val="18"/>
                <w:szCs w:val="18"/>
              </w:rPr>
              <w:t>Opening of meeting Welcome and Introductions</w:t>
            </w:r>
          </w:p>
        </w:tc>
        <w:tc>
          <w:tcPr>
            <w:tcW w:w="990" w:type="dxa"/>
          </w:tcPr>
          <w:p w14:paraId="7BA38683" w14:textId="77777777" w:rsidR="00D76CC6" w:rsidRPr="001D6B42" w:rsidRDefault="00D76CC6">
            <w:pPr>
              <w:rPr>
                <w:sz w:val="18"/>
                <w:szCs w:val="18"/>
              </w:rPr>
            </w:pPr>
            <w:r w:rsidRPr="001D6B42">
              <w:rPr>
                <w:sz w:val="18"/>
                <w:szCs w:val="18"/>
              </w:rPr>
              <w:t>Chair</w:t>
            </w:r>
          </w:p>
        </w:tc>
        <w:tc>
          <w:tcPr>
            <w:tcW w:w="6025" w:type="dxa"/>
          </w:tcPr>
          <w:p w14:paraId="294E9DFE" w14:textId="77777777" w:rsidR="00D76CC6" w:rsidRDefault="00D76CC6">
            <w:pPr>
              <w:rPr>
                <w:b/>
                <w:sz w:val="18"/>
                <w:szCs w:val="18"/>
              </w:rPr>
            </w:pPr>
            <w:r w:rsidRPr="00333E73">
              <w:rPr>
                <w:b/>
                <w:sz w:val="18"/>
                <w:szCs w:val="18"/>
              </w:rPr>
              <w:t>Chair opened the meeting at 3 pm local time</w:t>
            </w:r>
          </w:p>
          <w:p w14:paraId="4B6C3903" w14:textId="0B181281" w:rsidR="00D76CC6" w:rsidRPr="00841FC9" w:rsidRDefault="00D76CC6">
            <w:pPr>
              <w:rPr>
                <w:b/>
                <w:sz w:val="18"/>
                <w:szCs w:val="18"/>
              </w:rPr>
            </w:pPr>
            <w:r w:rsidRPr="00841FC9">
              <w:rPr>
                <w:b/>
                <w:sz w:val="18"/>
                <w:szCs w:val="18"/>
              </w:rPr>
              <w:t>Don, as secretary joined in the meeting webinar.  Unfortunately, the webinar system did not allow him to show his screen.  So Ross Carlton at the meeting place advanced through the agenda following the prompts by Don</w:t>
            </w:r>
          </w:p>
        </w:tc>
      </w:tr>
      <w:tr w:rsidR="00D76CC6" w14:paraId="6274D705" w14:textId="77777777" w:rsidTr="00D76CC6">
        <w:tc>
          <w:tcPr>
            <w:tcW w:w="1822" w:type="dxa"/>
          </w:tcPr>
          <w:p w14:paraId="0D50DA57" w14:textId="283D0816" w:rsidR="00D76CC6" w:rsidRPr="001D6B42" w:rsidRDefault="00D76CC6">
            <w:pPr>
              <w:rPr>
                <w:sz w:val="18"/>
                <w:szCs w:val="18"/>
              </w:rPr>
            </w:pPr>
            <w:r>
              <w:rPr>
                <w:sz w:val="18"/>
                <w:szCs w:val="18"/>
              </w:rPr>
              <w:t>2</w:t>
            </w:r>
          </w:p>
        </w:tc>
        <w:tc>
          <w:tcPr>
            <w:tcW w:w="1822" w:type="dxa"/>
          </w:tcPr>
          <w:p w14:paraId="39998ED1" w14:textId="4570A403" w:rsidR="00D76CC6" w:rsidRPr="001D6B42" w:rsidRDefault="00D76CC6">
            <w:pPr>
              <w:rPr>
                <w:sz w:val="18"/>
                <w:szCs w:val="18"/>
              </w:rPr>
            </w:pPr>
            <w:r w:rsidRPr="001D6B42">
              <w:rPr>
                <w:sz w:val="18"/>
                <w:szCs w:val="18"/>
              </w:rPr>
              <w:t>Duty to Inform</w:t>
            </w:r>
          </w:p>
        </w:tc>
        <w:tc>
          <w:tcPr>
            <w:tcW w:w="990" w:type="dxa"/>
          </w:tcPr>
          <w:p w14:paraId="5308B075" w14:textId="77777777" w:rsidR="00D76CC6" w:rsidRPr="001D6B42" w:rsidRDefault="00D76CC6">
            <w:pPr>
              <w:rPr>
                <w:sz w:val="18"/>
                <w:szCs w:val="18"/>
              </w:rPr>
            </w:pPr>
            <w:r w:rsidRPr="001D6B42">
              <w:rPr>
                <w:sz w:val="18"/>
                <w:szCs w:val="18"/>
              </w:rPr>
              <w:t>Chair</w:t>
            </w:r>
          </w:p>
        </w:tc>
        <w:tc>
          <w:tcPr>
            <w:tcW w:w="6025" w:type="dxa"/>
          </w:tcPr>
          <w:p w14:paraId="42950EF1" w14:textId="77777777" w:rsidR="00D76CC6" w:rsidRDefault="00D76CC6">
            <w:pPr>
              <w:rPr>
                <w:sz w:val="18"/>
                <w:szCs w:val="18"/>
              </w:rPr>
            </w:pPr>
            <w:hyperlink r:id="rId5" w:history="1">
              <w:r w:rsidRPr="00A946D6">
                <w:rPr>
                  <w:rStyle w:val="Hyperlink"/>
                  <w:sz w:val="18"/>
                  <w:szCs w:val="18"/>
                </w:rPr>
                <w:t>https://standards.ieee.org/about/sasb/patcom/materials.html</w:t>
              </w:r>
            </w:hyperlink>
            <w:r>
              <w:rPr>
                <w:sz w:val="18"/>
                <w:szCs w:val="18"/>
              </w:rPr>
              <w:t xml:space="preserve"> </w:t>
            </w:r>
          </w:p>
          <w:p w14:paraId="0F664BC1" w14:textId="34ABCF55" w:rsidR="00D76CC6" w:rsidRPr="00333E73" w:rsidRDefault="00D76CC6">
            <w:pPr>
              <w:rPr>
                <w:b/>
                <w:sz w:val="18"/>
                <w:szCs w:val="18"/>
              </w:rPr>
            </w:pPr>
            <w:r w:rsidRPr="00333E73">
              <w:rPr>
                <w:b/>
                <w:sz w:val="18"/>
                <w:szCs w:val="18"/>
              </w:rPr>
              <w:t>The copyright/IPR policy was discussed and all agreed to abide by it.</w:t>
            </w:r>
          </w:p>
        </w:tc>
      </w:tr>
      <w:tr w:rsidR="00D76CC6" w14:paraId="5ED41FC3" w14:textId="77777777" w:rsidTr="00D76CC6">
        <w:tc>
          <w:tcPr>
            <w:tcW w:w="1822" w:type="dxa"/>
          </w:tcPr>
          <w:p w14:paraId="0FC2775E" w14:textId="486C0CB5" w:rsidR="00D76CC6" w:rsidRPr="004C3DCF" w:rsidRDefault="00D76CC6" w:rsidP="004C3DCF">
            <w:pPr>
              <w:rPr>
                <w:sz w:val="18"/>
                <w:szCs w:val="18"/>
              </w:rPr>
            </w:pPr>
            <w:r>
              <w:rPr>
                <w:sz w:val="18"/>
                <w:szCs w:val="18"/>
              </w:rPr>
              <w:t>3</w:t>
            </w:r>
          </w:p>
        </w:tc>
        <w:tc>
          <w:tcPr>
            <w:tcW w:w="1822" w:type="dxa"/>
          </w:tcPr>
          <w:p w14:paraId="2E293704" w14:textId="71D4E783" w:rsidR="00D76CC6" w:rsidRPr="004C3DCF" w:rsidRDefault="00D76CC6" w:rsidP="004C3DCF">
            <w:pPr>
              <w:rPr>
                <w:sz w:val="18"/>
                <w:szCs w:val="18"/>
              </w:rPr>
            </w:pPr>
            <w:r w:rsidRPr="004C3DCF">
              <w:rPr>
                <w:sz w:val="18"/>
                <w:szCs w:val="18"/>
              </w:rPr>
              <w:t xml:space="preserve">Approve minutes of </w:t>
            </w:r>
            <w:r>
              <w:rPr>
                <w:sz w:val="18"/>
                <w:szCs w:val="18"/>
              </w:rPr>
              <w:t xml:space="preserve">Long Beach </w:t>
            </w:r>
            <w:r w:rsidRPr="004C3DCF">
              <w:rPr>
                <w:sz w:val="18"/>
                <w:szCs w:val="18"/>
              </w:rPr>
              <w:t>meeting</w:t>
            </w:r>
          </w:p>
          <w:p w14:paraId="6FCE0579" w14:textId="6C0F4D66" w:rsidR="00D76CC6" w:rsidRPr="001D6B42" w:rsidRDefault="00D76CC6" w:rsidP="004C3DCF">
            <w:pPr>
              <w:pStyle w:val="ListParagraph"/>
              <w:rPr>
                <w:sz w:val="18"/>
                <w:szCs w:val="18"/>
              </w:rPr>
            </w:pPr>
          </w:p>
        </w:tc>
        <w:tc>
          <w:tcPr>
            <w:tcW w:w="990" w:type="dxa"/>
          </w:tcPr>
          <w:p w14:paraId="4DB4E812" w14:textId="46EE4D13" w:rsidR="00D76CC6" w:rsidRPr="001D6B42" w:rsidRDefault="00D76CC6">
            <w:pPr>
              <w:rPr>
                <w:sz w:val="18"/>
                <w:szCs w:val="18"/>
              </w:rPr>
            </w:pPr>
            <w:r w:rsidRPr="001D6B42">
              <w:rPr>
                <w:sz w:val="18"/>
                <w:szCs w:val="18"/>
              </w:rPr>
              <w:t>Secretary</w:t>
            </w:r>
          </w:p>
        </w:tc>
        <w:tc>
          <w:tcPr>
            <w:tcW w:w="6025" w:type="dxa"/>
          </w:tcPr>
          <w:p w14:paraId="3037D0C8" w14:textId="3E3DB15E" w:rsidR="00D76CC6" w:rsidRDefault="00D76CC6">
            <w:pPr>
              <w:rPr>
                <w:color w:val="000000"/>
                <w:sz w:val="18"/>
                <w:szCs w:val="18"/>
              </w:rPr>
            </w:pPr>
            <w:hyperlink r:id="rId6" w:history="1">
              <w:r w:rsidRPr="00A946D6">
                <w:rPr>
                  <w:rStyle w:val="Hyperlink"/>
                  <w:sz w:val="18"/>
                  <w:szCs w:val="18"/>
                </w:rPr>
                <w:t>http://www.emcs.org/advisory-meetings.html</w:t>
              </w:r>
            </w:hyperlink>
            <w:r>
              <w:rPr>
                <w:color w:val="000000"/>
                <w:sz w:val="18"/>
                <w:szCs w:val="18"/>
              </w:rPr>
              <w:t xml:space="preserve"> </w:t>
            </w:r>
          </w:p>
          <w:p w14:paraId="5FCA338B" w14:textId="1CDFF146" w:rsidR="00D76CC6" w:rsidRPr="00333E73" w:rsidRDefault="00D76CC6">
            <w:pPr>
              <w:rPr>
                <w:b/>
                <w:color w:val="000000"/>
                <w:sz w:val="18"/>
                <w:szCs w:val="18"/>
              </w:rPr>
            </w:pPr>
            <w:r>
              <w:rPr>
                <w:color w:val="000000"/>
                <w:sz w:val="18"/>
                <w:szCs w:val="18"/>
              </w:rPr>
              <w:t xml:space="preserve">There was no comment on these minutes. </w:t>
            </w:r>
            <w:r w:rsidRPr="00333E73">
              <w:rPr>
                <w:b/>
                <w:color w:val="000000"/>
                <w:sz w:val="18"/>
                <w:szCs w:val="18"/>
              </w:rPr>
              <w:t xml:space="preserve">The chair </w:t>
            </w:r>
            <w:r>
              <w:rPr>
                <w:b/>
                <w:color w:val="000000"/>
                <w:sz w:val="18"/>
                <w:szCs w:val="18"/>
              </w:rPr>
              <w:t>asked if there</w:t>
            </w:r>
            <w:r w:rsidRPr="00333E73">
              <w:rPr>
                <w:b/>
                <w:color w:val="000000"/>
                <w:sz w:val="18"/>
                <w:szCs w:val="18"/>
              </w:rPr>
              <w:t xml:space="preserve"> were </w:t>
            </w:r>
            <w:r>
              <w:rPr>
                <w:b/>
                <w:color w:val="000000"/>
                <w:sz w:val="18"/>
                <w:szCs w:val="18"/>
              </w:rPr>
              <w:t>any comments on the minutes. Hearing none the minutes were approved.</w:t>
            </w:r>
          </w:p>
          <w:p w14:paraId="6851651E" w14:textId="77777777" w:rsidR="00D76CC6" w:rsidRPr="001D6B42" w:rsidRDefault="00D76CC6">
            <w:pPr>
              <w:rPr>
                <w:color w:val="000000"/>
                <w:sz w:val="18"/>
                <w:szCs w:val="18"/>
              </w:rPr>
            </w:pPr>
          </w:p>
          <w:p w14:paraId="15A10F49" w14:textId="77777777" w:rsidR="00D76CC6" w:rsidRPr="001D6B42" w:rsidRDefault="00D76CC6">
            <w:pPr>
              <w:rPr>
                <w:color w:val="000000"/>
                <w:sz w:val="18"/>
                <w:szCs w:val="18"/>
              </w:rPr>
            </w:pPr>
          </w:p>
        </w:tc>
      </w:tr>
      <w:tr w:rsidR="00D76CC6" w14:paraId="21B3128B" w14:textId="77777777" w:rsidTr="00D76CC6">
        <w:tc>
          <w:tcPr>
            <w:tcW w:w="1822" w:type="dxa"/>
          </w:tcPr>
          <w:p w14:paraId="27548A67" w14:textId="5C2E35DE" w:rsidR="00D76CC6" w:rsidRPr="001D6B42" w:rsidRDefault="00D76CC6" w:rsidP="00982166">
            <w:pPr>
              <w:rPr>
                <w:color w:val="000000"/>
                <w:sz w:val="18"/>
                <w:szCs w:val="18"/>
              </w:rPr>
            </w:pPr>
            <w:r>
              <w:rPr>
                <w:color w:val="000000"/>
                <w:sz w:val="18"/>
                <w:szCs w:val="18"/>
              </w:rPr>
              <w:t>4</w:t>
            </w:r>
          </w:p>
        </w:tc>
        <w:tc>
          <w:tcPr>
            <w:tcW w:w="1822" w:type="dxa"/>
          </w:tcPr>
          <w:p w14:paraId="7AA0F3D2" w14:textId="3269FE7B" w:rsidR="00D76CC6" w:rsidRPr="001D6B42" w:rsidRDefault="00D76CC6" w:rsidP="00982166">
            <w:pPr>
              <w:rPr>
                <w:color w:val="000000"/>
                <w:sz w:val="18"/>
                <w:szCs w:val="18"/>
              </w:rPr>
            </w:pPr>
            <w:r w:rsidRPr="001D6B42">
              <w:rPr>
                <w:color w:val="000000"/>
                <w:sz w:val="18"/>
                <w:szCs w:val="18"/>
              </w:rPr>
              <w:t>Review scope and plans</w:t>
            </w:r>
          </w:p>
        </w:tc>
        <w:tc>
          <w:tcPr>
            <w:tcW w:w="990" w:type="dxa"/>
          </w:tcPr>
          <w:p w14:paraId="0BB6B082" w14:textId="77777777" w:rsidR="00D76CC6" w:rsidRPr="001D6B42" w:rsidRDefault="00D76CC6" w:rsidP="00982166">
            <w:pPr>
              <w:rPr>
                <w:sz w:val="18"/>
                <w:szCs w:val="18"/>
              </w:rPr>
            </w:pPr>
          </w:p>
        </w:tc>
        <w:tc>
          <w:tcPr>
            <w:tcW w:w="6025" w:type="dxa"/>
          </w:tcPr>
          <w:p w14:paraId="198A45EE" w14:textId="77777777" w:rsidR="00D76CC6" w:rsidRDefault="00D76CC6" w:rsidP="00982166">
            <w:pPr>
              <w:rPr>
                <w:rStyle w:val="Hyperlink"/>
                <w:sz w:val="18"/>
                <w:szCs w:val="18"/>
              </w:rPr>
            </w:pPr>
            <w:hyperlink r:id="rId7" w:history="1">
              <w:r w:rsidRPr="00A946D6">
                <w:rPr>
                  <w:rStyle w:val="Hyperlink"/>
                  <w:sz w:val="18"/>
                  <w:szCs w:val="18"/>
                </w:rPr>
                <w:t>http://www.emcs.org/advisory-and-coordination.html</w:t>
              </w:r>
            </w:hyperlink>
          </w:p>
          <w:p w14:paraId="7A9E3062" w14:textId="64C600EE" w:rsidR="00D76CC6" w:rsidRPr="00D46ECB" w:rsidRDefault="00D76CC6" w:rsidP="00982166">
            <w:pPr>
              <w:rPr>
                <w:rStyle w:val="Hyperlink"/>
                <w:b/>
                <w:sz w:val="18"/>
                <w:szCs w:val="18"/>
              </w:rPr>
            </w:pPr>
            <w:r w:rsidRPr="00D46ECB">
              <w:rPr>
                <w:rStyle w:val="Hyperlink"/>
                <w:b/>
                <w:sz w:val="18"/>
                <w:szCs w:val="18"/>
              </w:rPr>
              <w:t xml:space="preserve">Ross displayed the scope on the webinar.  Don prompted him to open ups links which were shown on the webinar screens.  There were no changes requested.   </w:t>
            </w:r>
          </w:p>
        </w:tc>
      </w:tr>
      <w:tr w:rsidR="00D76CC6" w14:paraId="65426666" w14:textId="77777777" w:rsidTr="00D76CC6">
        <w:tc>
          <w:tcPr>
            <w:tcW w:w="1822" w:type="dxa"/>
          </w:tcPr>
          <w:p w14:paraId="674AA219" w14:textId="73D56DDF" w:rsidR="00D76CC6" w:rsidRPr="001D6B42" w:rsidRDefault="00D76CC6" w:rsidP="00982166">
            <w:pPr>
              <w:rPr>
                <w:sz w:val="18"/>
                <w:szCs w:val="18"/>
              </w:rPr>
            </w:pPr>
            <w:r>
              <w:rPr>
                <w:sz w:val="18"/>
                <w:szCs w:val="18"/>
              </w:rPr>
              <w:t>5</w:t>
            </w:r>
          </w:p>
        </w:tc>
        <w:tc>
          <w:tcPr>
            <w:tcW w:w="1822" w:type="dxa"/>
          </w:tcPr>
          <w:p w14:paraId="5D1E95BC" w14:textId="714E6376" w:rsidR="00D76CC6" w:rsidRPr="00982166" w:rsidRDefault="00D76CC6" w:rsidP="00982166">
            <w:pPr>
              <w:rPr>
                <w:color w:val="000000"/>
                <w:sz w:val="18"/>
                <w:szCs w:val="18"/>
              </w:rPr>
            </w:pPr>
            <w:r w:rsidRPr="001D6B42">
              <w:rPr>
                <w:sz w:val="18"/>
                <w:szCs w:val="18"/>
              </w:rPr>
              <w:t>Review Membership</w:t>
            </w:r>
          </w:p>
        </w:tc>
        <w:tc>
          <w:tcPr>
            <w:tcW w:w="990" w:type="dxa"/>
          </w:tcPr>
          <w:p w14:paraId="79634541" w14:textId="0CC76C1C" w:rsidR="00D76CC6" w:rsidRPr="001D6B42" w:rsidRDefault="00D76CC6" w:rsidP="00982166">
            <w:pPr>
              <w:rPr>
                <w:sz w:val="18"/>
                <w:szCs w:val="18"/>
              </w:rPr>
            </w:pPr>
            <w:r w:rsidRPr="001D6B42">
              <w:rPr>
                <w:sz w:val="18"/>
                <w:szCs w:val="18"/>
              </w:rPr>
              <w:t xml:space="preserve"> Secretary</w:t>
            </w:r>
          </w:p>
        </w:tc>
        <w:tc>
          <w:tcPr>
            <w:tcW w:w="6025" w:type="dxa"/>
          </w:tcPr>
          <w:p w14:paraId="2F4511E9" w14:textId="77777777" w:rsidR="00D76CC6" w:rsidRPr="00841FC9" w:rsidRDefault="00D76CC6" w:rsidP="00982166">
            <w:pPr>
              <w:rPr>
                <w:color w:val="000000"/>
                <w:sz w:val="18"/>
                <w:szCs w:val="18"/>
              </w:rPr>
            </w:pPr>
            <w:hyperlink r:id="rId8" w:history="1">
              <w:r w:rsidRPr="00841FC9">
                <w:rPr>
                  <w:rStyle w:val="Hyperlink"/>
                  <w:sz w:val="18"/>
                  <w:szCs w:val="18"/>
                </w:rPr>
                <w:t>http://www.emcs.org/advisory-membership.html</w:t>
              </w:r>
            </w:hyperlink>
            <w:r w:rsidRPr="00841FC9">
              <w:rPr>
                <w:color w:val="000000"/>
                <w:sz w:val="18"/>
                <w:szCs w:val="18"/>
              </w:rPr>
              <w:t xml:space="preserve"> </w:t>
            </w:r>
          </w:p>
          <w:p w14:paraId="0D54FD0E" w14:textId="2F2B2094" w:rsidR="00D76CC6" w:rsidRPr="00841FC9" w:rsidRDefault="00D76CC6" w:rsidP="00982166">
            <w:pPr>
              <w:rPr>
                <w:b/>
                <w:sz w:val="18"/>
                <w:szCs w:val="18"/>
              </w:rPr>
            </w:pPr>
            <w:r w:rsidRPr="00841FC9">
              <w:rPr>
                <w:b/>
                <w:sz w:val="18"/>
                <w:szCs w:val="18"/>
              </w:rPr>
              <w:t>Don reported several changes needed to the membership.  Here they are:</w:t>
            </w:r>
          </w:p>
          <w:p w14:paraId="2B90B52D" w14:textId="7456FDF4" w:rsidR="00D76CC6" w:rsidRPr="00841FC9" w:rsidRDefault="00D76CC6" w:rsidP="00D76CC6">
            <w:pPr>
              <w:pStyle w:val="ListParagraph"/>
              <w:numPr>
                <w:ilvl w:val="0"/>
                <w:numId w:val="4"/>
              </w:numPr>
              <w:rPr>
                <w:b/>
                <w:sz w:val="18"/>
                <w:szCs w:val="18"/>
              </w:rPr>
            </w:pPr>
            <w:r w:rsidRPr="00841FC9">
              <w:rPr>
                <w:b/>
                <w:sz w:val="18"/>
                <w:szCs w:val="18"/>
              </w:rPr>
              <w:t xml:space="preserve">For TC106 and SCC39, </w:t>
            </w:r>
            <w:proofErr w:type="spellStart"/>
            <w:r w:rsidRPr="00841FC9">
              <w:rPr>
                <w:b/>
                <w:sz w:val="18"/>
                <w:szCs w:val="18"/>
              </w:rPr>
              <w:t>Jafar</w:t>
            </w:r>
            <w:proofErr w:type="spellEnd"/>
            <w:r w:rsidRPr="00841FC9">
              <w:rPr>
                <w:b/>
                <w:sz w:val="18"/>
                <w:szCs w:val="18"/>
              </w:rPr>
              <w:t xml:space="preserve"> </w:t>
            </w:r>
            <w:proofErr w:type="spellStart"/>
            <w:r w:rsidRPr="00841FC9">
              <w:rPr>
                <w:b/>
                <w:sz w:val="18"/>
                <w:szCs w:val="18"/>
              </w:rPr>
              <w:t>Keshvari</w:t>
            </w:r>
            <w:proofErr w:type="spellEnd"/>
            <w:r w:rsidRPr="00841FC9">
              <w:rPr>
                <w:b/>
                <w:sz w:val="18"/>
                <w:szCs w:val="18"/>
              </w:rPr>
              <w:t xml:space="preserve"> from Intel replaces the deceased Ron Petersen</w:t>
            </w:r>
          </w:p>
          <w:p w14:paraId="698347CD" w14:textId="7C6DFE46" w:rsidR="00D76CC6" w:rsidRPr="00841FC9" w:rsidRDefault="00D76CC6" w:rsidP="00D76CC6">
            <w:pPr>
              <w:pStyle w:val="ListParagraph"/>
              <w:numPr>
                <w:ilvl w:val="0"/>
                <w:numId w:val="4"/>
              </w:numPr>
              <w:rPr>
                <w:b/>
                <w:sz w:val="18"/>
                <w:szCs w:val="18"/>
              </w:rPr>
            </w:pPr>
            <w:r w:rsidRPr="00841FC9">
              <w:rPr>
                <w:b/>
                <w:sz w:val="18"/>
                <w:szCs w:val="18"/>
              </w:rPr>
              <w:t>ESD Society will be dropped.  There has not been any input from them for now 5 years or more</w:t>
            </w:r>
          </w:p>
          <w:p w14:paraId="1A9BD075" w14:textId="664CCD9F" w:rsidR="00D76CC6" w:rsidRPr="00841FC9" w:rsidRDefault="00D76CC6" w:rsidP="00D76CC6">
            <w:pPr>
              <w:pStyle w:val="ListParagraph"/>
              <w:numPr>
                <w:ilvl w:val="0"/>
                <w:numId w:val="4"/>
              </w:numPr>
              <w:rPr>
                <w:b/>
                <w:sz w:val="18"/>
                <w:szCs w:val="18"/>
              </w:rPr>
            </w:pPr>
            <w:r w:rsidRPr="00841FC9">
              <w:rPr>
                <w:b/>
                <w:sz w:val="18"/>
                <w:szCs w:val="18"/>
              </w:rPr>
              <w:t>FCC is dropped as Bill Hurst has retired and will not immediately be replace</w:t>
            </w:r>
            <w:r w:rsidRPr="00841FC9">
              <w:rPr>
                <w:b/>
                <w:sz w:val="18"/>
                <w:szCs w:val="18"/>
              </w:rPr>
              <w:t>d</w:t>
            </w:r>
          </w:p>
          <w:p w14:paraId="2B793A62" w14:textId="193282A4" w:rsidR="00D76CC6" w:rsidRPr="00841FC9" w:rsidRDefault="00D76CC6" w:rsidP="00D76CC6">
            <w:pPr>
              <w:pStyle w:val="ListParagraph"/>
              <w:rPr>
                <w:b/>
                <w:sz w:val="18"/>
                <w:szCs w:val="18"/>
              </w:rPr>
            </w:pPr>
            <w:r w:rsidRPr="00841FC9">
              <w:rPr>
                <w:b/>
                <w:sz w:val="18"/>
                <w:szCs w:val="18"/>
                <w:highlight w:val="yellow"/>
              </w:rPr>
              <w:t>Action Item:  Don will contact the FCC labs management to see if there can be a replacement for Bill</w:t>
            </w:r>
          </w:p>
          <w:p w14:paraId="31CE0CEE" w14:textId="53F26D86" w:rsidR="00D76CC6" w:rsidRPr="00841FC9" w:rsidRDefault="00D76CC6" w:rsidP="00D76CC6">
            <w:pPr>
              <w:pStyle w:val="ListParagraph"/>
              <w:numPr>
                <w:ilvl w:val="0"/>
                <w:numId w:val="4"/>
              </w:numPr>
              <w:rPr>
                <w:b/>
                <w:sz w:val="18"/>
                <w:szCs w:val="18"/>
              </w:rPr>
            </w:pPr>
            <w:r w:rsidRPr="00841FC9">
              <w:rPr>
                <w:b/>
                <w:sz w:val="18"/>
                <w:szCs w:val="18"/>
              </w:rPr>
              <w:t xml:space="preserve">For AAMI Curt </w:t>
            </w:r>
            <w:proofErr w:type="spellStart"/>
            <w:r w:rsidRPr="00841FC9">
              <w:rPr>
                <w:b/>
                <w:sz w:val="18"/>
                <w:szCs w:val="18"/>
              </w:rPr>
              <w:t>Sponberg</w:t>
            </w:r>
            <w:proofErr w:type="spellEnd"/>
            <w:r w:rsidRPr="00841FC9">
              <w:rPr>
                <w:b/>
                <w:sz w:val="18"/>
                <w:szCs w:val="18"/>
              </w:rPr>
              <w:t xml:space="preserve"> from Medtronic replaces </w:t>
            </w:r>
            <w:r w:rsidRPr="00841FC9">
              <w:rPr>
                <w:b/>
                <w:sz w:val="18"/>
                <w:szCs w:val="18"/>
              </w:rPr>
              <w:t xml:space="preserve">Don </w:t>
            </w:r>
            <w:proofErr w:type="spellStart"/>
            <w:r w:rsidRPr="00841FC9">
              <w:rPr>
                <w:b/>
                <w:sz w:val="18"/>
                <w:szCs w:val="18"/>
              </w:rPr>
              <w:t>Heirman</w:t>
            </w:r>
            <w:proofErr w:type="spellEnd"/>
          </w:p>
          <w:p w14:paraId="48D2CA92" w14:textId="06DBF196" w:rsidR="00D76CC6" w:rsidRPr="00841FC9" w:rsidRDefault="00D76CC6" w:rsidP="00D76CC6">
            <w:pPr>
              <w:pStyle w:val="ListParagraph"/>
              <w:numPr>
                <w:ilvl w:val="0"/>
                <w:numId w:val="4"/>
              </w:numPr>
              <w:rPr>
                <w:b/>
                <w:sz w:val="18"/>
                <w:szCs w:val="18"/>
              </w:rPr>
            </w:pPr>
            <w:r w:rsidRPr="00841FC9">
              <w:rPr>
                <w:b/>
                <w:sz w:val="18"/>
                <w:szCs w:val="18"/>
              </w:rPr>
              <w:t xml:space="preserve">For CISPR/H a new rep is </w:t>
            </w:r>
            <w:proofErr w:type="spellStart"/>
            <w:r w:rsidRPr="00841FC9">
              <w:rPr>
                <w:b/>
                <w:sz w:val="18"/>
                <w:szCs w:val="18"/>
              </w:rPr>
              <w:t>Thilo</w:t>
            </w:r>
            <w:proofErr w:type="spellEnd"/>
            <w:r w:rsidRPr="00841FC9">
              <w:rPr>
                <w:b/>
                <w:sz w:val="18"/>
                <w:szCs w:val="18"/>
              </w:rPr>
              <w:t xml:space="preserve"> </w:t>
            </w:r>
            <w:proofErr w:type="spellStart"/>
            <w:r w:rsidRPr="00841FC9">
              <w:rPr>
                <w:b/>
                <w:sz w:val="18"/>
                <w:szCs w:val="18"/>
              </w:rPr>
              <w:t>Kootz</w:t>
            </w:r>
            <w:proofErr w:type="spellEnd"/>
            <w:r w:rsidRPr="00841FC9">
              <w:rPr>
                <w:b/>
                <w:sz w:val="18"/>
                <w:szCs w:val="18"/>
              </w:rPr>
              <w:t xml:space="preserve"> who works for the German government</w:t>
            </w:r>
          </w:p>
          <w:p w14:paraId="59B22126" w14:textId="3F84EF21" w:rsidR="00D76CC6" w:rsidRPr="00841FC9" w:rsidRDefault="00D76CC6" w:rsidP="00D76CC6">
            <w:pPr>
              <w:pStyle w:val="ListParagraph"/>
              <w:numPr>
                <w:ilvl w:val="0"/>
                <w:numId w:val="4"/>
              </w:numPr>
              <w:rPr>
                <w:b/>
                <w:sz w:val="18"/>
                <w:szCs w:val="18"/>
              </w:rPr>
            </w:pPr>
            <w:r w:rsidRPr="00841FC9">
              <w:rPr>
                <w:b/>
                <w:sz w:val="18"/>
                <w:szCs w:val="18"/>
              </w:rPr>
              <w:t>For IEC SC65A, Henry Benítez replaces Ross Carlton</w:t>
            </w:r>
          </w:p>
          <w:p w14:paraId="7064C765" w14:textId="791216F4" w:rsidR="00D76CC6" w:rsidRPr="00841FC9" w:rsidRDefault="00D76CC6" w:rsidP="00982166">
            <w:pPr>
              <w:pStyle w:val="ListParagraph"/>
              <w:numPr>
                <w:ilvl w:val="0"/>
                <w:numId w:val="4"/>
              </w:numPr>
              <w:rPr>
                <w:rStyle w:val="Hyperlink"/>
                <w:b/>
                <w:color w:val="auto"/>
                <w:sz w:val="18"/>
                <w:szCs w:val="18"/>
              </w:rPr>
            </w:pPr>
            <w:r w:rsidRPr="00841FC9">
              <w:rPr>
                <w:b/>
                <w:sz w:val="18"/>
                <w:szCs w:val="18"/>
              </w:rPr>
              <w:t xml:space="preserve">For Society of Automotive Engineers, Craig Fanning replaces Rob </w:t>
            </w:r>
            <w:proofErr w:type="spellStart"/>
            <w:r w:rsidRPr="00841FC9">
              <w:rPr>
                <w:b/>
                <w:sz w:val="18"/>
                <w:szCs w:val="18"/>
              </w:rPr>
              <w:t>Kado</w:t>
            </w:r>
            <w:proofErr w:type="spellEnd"/>
          </w:p>
        </w:tc>
      </w:tr>
      <w:tr w:rsidR="00D76CC6" w14:paraId="5FA71721" w14:textId="77777777" w:rsidTr="00D76CC6">
        <w:tc>
          <w:tcPr>
            <w:tcW w:w="1822" w:type="dxa"/>
          </w:tcPr>
          <w:p w14:paraId="78EC0E8A" w14:textId="5DE4F740" w:rsidR="00D76CC6" w:rsidRPr="001D6B42" w:rsidRDefault="00D76CC6" w:rsidP="00982166">
            <w:pPr>
              <w:rPr>
                <w:sz w:val="18"/>
                <w:szCs w:val="18"/>
              </w:rPr>
            </w:pPr>
            <w:r>
              <w:rPr>
                <w:sz w:val="18"/>
                <w:szCs w:val="18"/>
              </w:rPr>
              <w:t>6</w:t>
            </w:r>
          </w:p>
        </w:tc>
        <w:tc>
          <w:tcPr>
            <w:tcW w:w="1822" w:type="dxa"/>
          </w:tcPr>
          <w:p w14:paraId="68C4434B" w14:textId="35397937" w:rsidR="00D76CC6" w:rsidRPr="001D6B42" w:rsidRDefault="00D76CC6" w:rsidP="00982166">
            <w:pPr>
              <w:rPr>
                <w:sz w:val="18"/>
                <w:szCs w:val="18"/>
              </w:rPr>
            </w:pPr>
            <w:r w:rsidRPr="001D6B42">
              <w:rPr>
                <w:sz w:val="18"/>
                <w:szCs w:val="18"/>
              </w:rPr>
              <w:t xml:space="preserve">Review new EMCS web site for </w:t>
            </w:r>
            <w:proofErr w:type="spellStart"/>
            <w:r w:rsidRPr="001D6B42">
              <w:rPr>
                <w:sz w:val="18"/>
                <w:szCs w:val="18"/>
              </w:rPr>
              <w:t>SACCom</w:t>
            </w:r>
            <w:proofErr w:type="spellEnd"/>
          </w:p>
        </w:tc>
        <w:tc>
          <w:tcPr>
            <w:tcW w:w="990" w:type="dxa"/>
          </w:tcPr>
          <w:p w14:paraId="4C568E4E" w14:textId="7526CF8D" w:rsidR="00D76CC6" w:rsidRPr="001D6B42" w:rsidRDefault="00D76CC6" w:rsidP="00982166">
            <w:pPr>
              <w:rPr>
                <w:sz w:val="18"/>
                <w:szCs w:val="18"/>
              </w:rPr>
            </w:pPr>
            <w:r w:rsidRPr="001D6B42">
              <w:rPr>
                <w:sz w:val="18"/>
                <w:szCs w:val="18"/>
              </w:rPr>
              <w:t>Secretary</w:t>
            </w:r>
          </w:p>
        </w:tc>
        <w:tc>
          <w:tcPr>
            <w:tcW w:w="6025" w:type="dxa"/>
          </w:tcPr>
          <w:p w14:paraId="2AB50994" w14:textId="77777777" w:rsidR="00D76CC6" w:rsidRDefault="00D76CC6" w:rsidP="00982166">
            <w:pPr>
              <w:rPr>
                <w:color w:val="000000"/>
                <w:sz w:val="18"/>
                <w:szCs w:val="18"/>
              </w:rPr>
            </w:pPr>
            <w:hyperlink r:id="rId9" w:history="1">
              <w:r w:rsidRPr="00A946D6">
                <w:rPr>
                  <w:rStyle w:val="Hyperlink"/>
                  <w:sz w:val="18"/>
                  <w:szCs w:val="18"/>
                </w:rPr>
                <w:t>http://www.emcs.org/advisory-and-coordination.html</w:t>
              </w:r>
            </w:hyperlink>
            <w:r>
              <w:rPr>
                <w:color w:val="000000"/>
                <w:sz w:val="18"/>
                <w:szCs w:val="18"/>
              </w:rPr>
              <w:t xml:space="preserve"> </w:t>
            </w:r>
          </w:p>
          <w:p w14:paraId="2F9E1C0E" w14:textId="41CA8925" w:rsidR="00D76CC6" w:rsidRPr="00841FC9" w:rsidRDefault="00D76CC6" w:rsidP="00982166">
            <w:pPr>
              <w:rPr>
                <w:b/>
                <w:color w:val="000000"/>
                <w:sz w:val="18"/>
                <w:szCs w:val="18"/>
              </w:rPr>
            </w:pPr>
            <w:r w:rsidRPr="00841FC9">
              <w:rPr>
                <w:b/>
                <w:color w:val="000000"/>
                <w:sz w:val="18"/>
                <w:szCs w:val="18"/>
              </w:rPr>
              <w:t>Don reviewed the above URL to show attendees where all its activity is stored. There were no questions</w:t>
            </w:r>
          </w:p>
        </w:tc>
      </w:tr>
      <w:tr w:rsidR="00D76CC6" w14:paraId="3513E251" w14:textId="77777777" w:rsidTr="00D76CC6">
        <w:tc>
          <w:tcPr>
            <w:tcW w:w="1822" w:type="dxa"/>
          </w:tcPr>
          <w:p w14:paraId="0C2D0786" w14:textId="2CFD0940" w:rsidR="00D76CC6" w:rsidRPr="001D6B42" w:rsidRDefault="00D76CC6" w:rsidP="00982166">
            <w:pPr>
              <w:rPr>
                <w:sz w:val="18"/>
                <w:szCs w:val="18"/>
              </w:rPr>
            </w:pPr>
            <w:r>
              <w:rPr>
                <w:sz w:val="18"/>
                <w:szCs w:val="18"/>
              </w:rPr>
              <w:t>7</w:t>
            </w:r>
          </w:p>
        </w:tc>
        <w:tc>
          <w:tcPr>
            <w:tcW w:w="1822" w:type="dxa"/>
          </w:tcPr>
          <w:p w14:paraId="325299EC" w14:textId="51C1A03C" w:rsidR="00D76CC6" w:rsidRDefault="00D76CC6" w:rsidP="00982166">
            <w:pPr>
              <w:rPr>
                <w:sz w:val="18"/>
                <w:szCs w:val="18"/>
              </w:rPr>
            </w:pPr>
            <w:r w:rsidRPr="001D6B42">
              <w:rPr>
                <w:sz w:val="18"/>
                <w:szCs w:val="18"/>
              </w:rPr>
              <w:t>Further plans for 201</w:t>
            </w:r>
            <w:r>
              <w:rPr>
                <w:sz w:val="18"/>
                <w:szCs w:val="18"/>
              </w:rPr>
              <w:t>9</w:t>
            </w:r>
          </w:p>
          <w:p w14:paraId="44FF7ED9" w14:textId="57B48BBA" w:rsidR="00D76CC6" w:rsidRPr="001D6B42" w:rsidRDefault="00D76CC6" w:rsidP="00982166">
            <w:pPr>
              <w:rPr>
                <w:sz w:val="18"/>
                <w:szCs w:val="18"/>
              </w:rPr>
            </w:pPr>
            <w:r>
              <w:rPr>
                <w:sz w:val="18"/>
                <w:szCs w:val="18"/>
              </w:rPr>
              <w:t>Participating in Standards week in New Orleans</w:t>
            </w:r>
          </w:p>
        </w:tc>
        <w:tc>
          <w:tcPr>
            <w:tcW w:w="990" w:type="dxa"/>
          </w:tcPr>
          <w:p w14:paraId="3DC3A6C0" w14:textId="77777777" w:rsidR="00D76CC6" w:rsidRDefault="00D76CC6" w:rsidP="00982166">
            <w:pPr>
              <w:rPr>
                <w:sz w:val="18"/>
                <w:szCs w:val="18"/>
              </w:rPr>
            </w:pPr>
            <w:r w:rsidRPr="001D6B42">
              <w:rPr>
                <w:sz w:val="18"/>
                <w:szCs w:val="18"/>
              </w:rPr>
              <w:t>Chair</w:t>
            </w:r>
            <w:r>
              <w:rPr>
                <w:sz w:val="18"/>
                <w:szCs w:val="18"/>
              </w:rPr>
              <w:t>/</w:t>
            </w:r>
          </w:p>
          <w:p w14:paraId="18B2189C" w14:textId="2A2DE555" w:rsidR="00D76CC6" w:rsidRPr="001D6B42" w:rsidRDefault="00D76CC6" w:rsidP="00982166">
            <w:pPr>
              <w:rPr>
                <w:sz w:val="18"/>
                <w:szCs w:val="18"/>
              </w:rPr>
            </w:pPr>
            <w:proofErr w:type="spellStart"/>
            <w:r>
              <w:rPr>
                <w:sz w:val="18"/>
                <w:szCs w:val="18"/>
              </w:rPr>
              <w:t>SDECom</w:t>
            </w:r>
            <w:proofErr w:type="spellEnd"/>
            <w:r>
              <w:rPr>
                <w:sz w:val="18"/>
                <w:szCs w:val="18"/>
              </w:rPr>
              <w:t xml:space="preserve"> chair</w:t>
            </w:r>
          </w:p>
        </w:tc>
        <w:tc>
          <w:tcPr>
            <w:tcW w:w="6025" w:type="dxa"/>
          </w:tcPr>
          <w:p w14:paraId="1CD1BB87" w14:textId="79ABDAA5" w:rsidR="00D76CC6" w:rsidRPr="00841FC9" w:rsidRDefault="003D384D" w:rsidP="00982166">
            <w:pPr>
              <w:rPr>
                <w:b/>
                <w:color w:val="000000"/>
                <w:sz w:val="18"/>
                <w:szCs w:val="18"/>
              </w:rPr>
            </w:pPr>
            <w:r w:rsidRPr="00841FC9">
              <w:rPr>
                <w:b/>
                <w:color w:val="000000"/>
                <w:sz w:val="18"/>
                <w:szCs w:val="18"/>
              </w:rPr>
              <w:t xml:space="preserve">John is to host a half day for reports to be presented by </w:t>
            </w:r>
            <w:proofErr w:type="spellStart"/>
            <w:r w:rsidRPr="00841FC9">
              <w:rPr>
                <w:b/>
                <w:color w:val="000000"/>
                <w:sz w:val="18"/>
                <w:szCs w:val="18"/>
              </w:rPr>
              <w:t>SACCom</w:t>
            </w:r>
            <w:proofErr w:type="spellEnd"/>
            <w:r w:rsidRPr="00841FC9">
              <w:rPr>
                <w:b/>
                <w:color w:val="000000"/>
                <w:sz w:val="18"/>
                <w:szCs w:val="18"/>
              </w:rPr>
              <w:t xml:space="preserve"> representatives.  There will be 6 presentations over the 3 hour session</w:t>
            </w:r>
          </w:p>
        </w:tc>
      </w:tr>
      <w:tr w:rsidR="00D76CC6" w14:paraId="06646F26" w14:textId="77777777" w:rsidTr="00D76CC6">
        <w:tc>
          <w:tcPr>
            <w:tcW w:w="1822" w:type="dxa"/>
          </w:tcPr>
          <w:p w14:paraId="5BE303AC" w14:textId="1F73EBDC" w:rsidR="00D76CC6" w:rsidRDefault="00D76CC6" w:rsidP="00982166">
            <w:pPr>
              <w:rPr>
                <w:sz w:val="18"/>
                <w:szCs w:val="18"/>
              </w:rPr>
            </w:pPr>
            <w:r>
              <w:rPr>
                <w:sz w:val="18"/>
                <w:szCs w:val="18"/>
              </w:rPr>
              <w:t>8</w:t>
            </w:r>
          </w:p>
        </w:tc>
        <w:tc>
          <w:tcPr>
            <w:tcW w:w="1822" w:type="dxa"/>
          </w:tcPr>
          <w:p w14:paraId="1DCE244E" w14:textId="36865E78" w:rsidR="00D76CC6" w:rsidRPr="001D6B42" w:rsidRDefault="00D76CC6" w:rsidP="00982166">
            <w:pPr>
              <w:rPr>
                <w:sz w:val="18"/>
                <w:szCs w:val="18"/>
              </w:rPr>
            </w:pPr>
            <w:r>
              <w:rPr>
                <w:sz w:val="18"/>
                <w:szCs w:val="18"/>
              </w:rPr>
              <w:t xml:space="preserve">Close activity in reviewing </w:t>
            </w:r>
            <w:proofErr w:type="spellStart"/>
            <w:r w:rsidRPr="001D6B42">
              <w:rPr>
                <w:sz w:val="18"/>
                <w:szCs w:val="18"/>
              </w:rPr>
              <w:t>SACCom</w:t>
            </w:r>
            <w:proofErr w:type="spellEnd"/>
            <w:r w:rsidRPr="001D6B42">
              <w:rPr>
                <w:sz w:val="18"/>
                <w:szCs w:val="18"/>
              </w:rPr>
              <w:t xml:space="preserve"> organization meetings </w:t>
            </w:r>
          </w:p>
        </w:tc>
        <w:tc>
          <w:tcPr>
            <w:tcW w:w="990" w:type="dxa"/>
          </w:tcPr>
          <w:p w14:paraId="0853842E" w14:textId="4D61EB5E" w:rsidR="00D76CC6" w:rsidRPr="001D6B42" w:rsidRDefault="00D76CC6" w:rsidP="00982166">
            <w:pPr>
              <w:rPr>
                <w:sz w:val="18"/>
                <w:szCs w:val="18"/>
              </w:rPr>
            </w:pPr>
            <w:r>
              <w:rPr>
                <w:sz w:val="18"/>
                <w:szCs w:val="18"/>
              </w:rPr>
              <w:t>Chair</w:t>
            </w:r>
          </w:p>
        </w:tc>
        <w:tc>
          <w:tcPr>
            <w:tcW w:w="6025" w:type="dxa"/>
          </w:tcPr>
          <w:p w14:paraId="070282E6" w14:textId="7D624B4B" w:rsidR="00D76CC6" w:rsidRPr="001D6B42" w:rsidRDefault="003D384D" w:rsidP="00982166">
            <w:pPr>
              <w:rPr>
                <w:color w:val="000000"/>
                <w:sz w:val="18"/>
                <w:szCs w:val="18"/>
              </w:rPr>
            </w:pPr>
            <w:r w:rsidRPr="00841FC9">
              <w:rPr>
                <w:b/>
                <w:color w:val="000000"/>
                <w:sz w:val="18"/>
                <w:szCs w:val="18"/>
              </w:rPr>
              <w:t xml:space="preserve">The committee agreed to drop this activity as the meeting dates of the members have not been kept up and hence </w:t>
            </w:r>
            <w:proofErr w:type="spellStart"/>
            <w:r w:rsidRPr="00841FC9">
              <w:rPr>
                <w:b/>
                <w:color w:val="000000"/>
                <w:sz w:val="18"/>
                <w:szCs w:val="18"/>
              </w:rPr>
              <w:t>SACCom</w:t>
            </w:r>
            <w:proofErr w:type="spellEnd"/>
            <w:r w:rsidRPr="00841FC9">
              <w:rPr>
                <w:b/>
                <w:color w:val="000000"/>
                <w:sz w:val="18"/>
                <w:szCs w:val="18"/>
              </w:rPr>
              <w:t xml:space="preserve"> or other EMCS members that might be on travel and could stop by never happened</w:t>
            </w:r>
            <w:r>
              <w:rPr>
                <w:color w:val="000000"/>
                <w:sz w:val="18"/>
                <w:szCs w:val="18"/>
              </w:rPr>
              <w:t xml:space="preserve">.  </w:t>
            </w:r>
            <w:r w:rsidR="00D76CC6">
              <w:rPr>
                <w:color w:val="000000"/>
                <w:sz w:val="18"/>
                <w:szCs w:val="18"/>
              </w:rPr>
              <w:t xml:space="preserve"> </w:t>
            </w:r>
          </w:p>
        </w:tc>
      </w:tr>
      <w:tr w:rsidR="00D76CC6" w14:paraId="37613DC3" w14:textId="77777777" w:rsidTr="00D76CC6">
        <w:tc>
          <w:tcPr>
            <w:tcW w:w="1822" w:type="dxa"/>
          </w:tcPr>
          <w:p w14:paraId="33BF6A00" w14:textId="3E16C0BB" w:rsidR="00D76CC6" w:rsidRPr="001D6B42" w:rsidRDefault="00D76CC6" w:rsidP="00982166">
            <w:pPr>
              <w:rPr>
                <w:color w:val="000000"/>
                <w:sz w:val="18"/>
                <w:szCs w:val="18"/>
              </w:rPr>
            </w:pPr>
            <w:r>
              <w:rPr>
                <w:color w:val="000000"/>
                <w:sz w:val="18"/>
                <w:szCs w:val="18"/>
              </w:rPr>
              <w:t>9</w:t>
            </w:r>
          </w:p>
        </w:tc>
        <w:tc>
          <w:tcPr>
            <w:tcW w:w="1822" w:type="dxa"/>
          </w:tcPr>
          <w:p w14:paraId="29589F65" w14:textId="2F10D4C6" w:rsidR="00D76CC6" w:rsidRPr="001D6B42" w:rsidRDefault="00D76CC6" w:rsidP="00982166">
            <w:pPr>
              <w:rPr>
                <w:sz w:val="18"/>
                <w:szCs w:val="18"/>
              </w:rPr>
            </w:pPr>
            <w:r w:rsidRPr="001D6B42">
              <w:rPr>
                <w:color w:val="000000"/>
                <w:sz w:val="18"/>
                <w:szCs w:val="18"/>
              </w:rPr>
              <w:t xml:space="preserve">Present update reports since Piscataway meeting presented by </w:t>
            </w:r>
            <w:proofErr w:type="spellStart"/>
            <w:r w:rsidRPr="001D6B42">
              <w:rPr>
                <w:color w:val="000000"/>
                <w:sz w:val="18"/>
                <w:szCs w:val="18"/>
              </w:rPr>
              <w:t>SACCom</w:t>
            </w:r>
            <w:proofErr w:type="spellEnd"/>
            <w:r w:rsidRPr="001D6B42">
              <w:rPr>
                <w:color w:val="000000"/>
                <w:sz w:val="18"/>
                <w:szCs w:val="18"/>
              </w:rPr>
              <w:t xml:space="preserve"> members present </w:t>
            </w:r>
          </w:p>
        </w:tc>
        <w:tc>
          <w:tcPr>
            <w:tcW w:w="990" w:type="dxa"/>
          </w:tcPr>
          <w:p w14:paraId="47E7C021" w14:textId="3246A7F8" w:rsidR="00D76CC6" w:rsidRPr="001D6B42" w:rsidRDefault="00D76CC6" w:rsidP="00982166">
            <w:pPr>
              <w:rPr>
                <w:sz w:val="18"/>
                <w:szCs w:val="18"/>
              </w:rPr>
            </w:pPr>
            <w:proofErr w:type="spellStart"/>
            <w:r w:rsidRPr="001D6B42">
              <w:rPr>
                <w:sz w:val="18"/>
                <w:szCs w:val="18"/>
              </w:rPr>
              <w:t>SACCom</w:t>
            </w:r>
            <w:proofErr w:type="spellEnd"/>
            <w:r w:rsidRPr="001D6B42">
              <w:rPr>
                <w:sz w:val="18"/>
                <w:szCs w:val="18"/>
              </w:rPr>
              <w:t xml:space="preserve"> members in attendance</w:t>
            </w:r>
          </w:p>
        </w:tc>
        <w:tc>
          <w:tcPr>
            <w:tcW w:w="6025" w:type="dxa"/>
          </w:tcPr>
          <w:p w14:paraId="02E54C5B" w14:textId="77777777" w:rsidR="00D76CC6" w:rsidRDefault="00D76CC6" w:rsidP="00982166">
            <w:pPr>
              <w:rPr>
                <w:color w:val="000000"/>
                <w:sz w:val="18"/>
                <w:szCs w:val="18"/>
              </w:rPr>
            </w:pPr>
            <w:hyperlink r:id="rId10" w:history="1">
              <w:r w:rsidRPr="00A946D6">
                <w:rPr>
                  <w:rStyle w:val="Hyperlink"/>
                  <w:sz w:val="18"/>
                  <w:szCs w:val="18"/>
                </w:rPr>
                <w:t>http://www.emcs.org/member-reports.html</w:t>
              </w:r>
            </w:hyperlink>
            <w:r>
              <w:rPr>
                <w:color w:val="000000"/>
                <w:sz w:val="18"/>
                <w:szCs w:val="18"/>
              </w:rPr>
              <w:t xml:space="preserve"> </w:t>
            </w:r>
          </w:p>
          <w:p w14:paraId="3A0B1A28" w14:textId="77777777" w:rsidR="003D384D" w:rsidRPr="00841FC9" w:rsidRDefault="003D384D" w:rsidP="00982166">
            <w:pPr>
              <w:rPr>
                <w:b/>
                <w:color w:val="000000"/>
                <w:sz w:val="18"/>
                <w:szCs w:val="18"/>
              </w:rPr>
            </w:pPr>
            <w:r w:rsidRPr="00841FC9">
              <w:rPr>
                <w:b/>
                <w:color w:val="000000"/>
                <w:sz w:val="18"/>
                <w:szCs w:val="18"/>
              </w:rPr>
              <w:t>The following reports were presented by projecting them in the meeting room while Don described key items in each report via his being on the meeting webinar.</w:t>
            </w:r>
          </w:p>
          <w:p w14:paraId="17D271A3" w14:textId="77777777" w:rsidR="003D384D" w:rsidRPr="00841FC9" w:rsidRDefault="00F84BC3" w:rsidP="003D384D">
            <w:pPr>
              <w:pStyle w:val="ListParagraph"/>
              <w:numPr>
                <w:ilvl w:val="0"/>
                <w:numId w:val="5"/>
              </w:numPr>
              <w:rPr>
                <w:b/>
                <w:color w:val="000000"/>
                <w:sz w:val="18"/>
                <w:szCs w:val="18"/>
              </w:rPr>
            </w:pPr>
            <w:r w:rsidRPr="00841FC9">
              <w:rPr>
                <w:b/>
                <w:color w:val="000000"/>
                <w:sz w:val="18"/>
                <w:szCs w:val="18"/>
              </w:rPr>
              <w:t>Association for the advancement of medical instrumentation</w:t>
            </w:r>
          </w:p>
          <w:p w14:paraId="092CEF7C" w14:textId="77777777" w:rsidR="00F84BC3" w:rsidRPr="00841FC9" w:rsidRDefault="00F84BC3" w:rsidP="003D384D">
            <w:pPr>
              <w:pStyle w:val="ListParagraph"/>
              <w:numPr>
                <w:ilvl w:val="0"/>
                <w:numId w:val="5"/>
              </w:numPr>
              <w:rPr>
                <w:b/>
                <w:color w:val="000000"/>
                <w:sz w:val="18"/>
                <w:szCs w:val="18"/>
              </w:rPr>
            </w:pPr>
            <w:r w:rsidRPr="00841FC9">
              <w:rPr>
                <w:b/>
                <w:color w:val="000000"/>
                <w:sz w:val="18"/>
                <w:szCs w:val="18"/>
              </w:rPr>
              <w:t>ANSI ASC C63</w:t>
            </w:r>
          </w:p>
          <w:p w14:paraId="55A13747" w14:textId="508925FC" w:rsidR="00F84BC3" w:rsidRPr="00841FC9" w:rsidRDefault="00F84BC3" w:rsidP="003D384D">
            <w:pPr>
              <w:pStyle w:val="ListParagraph"/>
              <w:numPr>
                <w:ilvl w:val="0"/>
                <w:numId w:val="5"/>
              </w:numPr>
              <w:rPr>
                <w:b/>
                <w:color w:val="000000"/>
                <w:sz w:val="18"/>
                <w:szCs w:val="18"/>
              </w:rPr>
            </w:pPr>
            <w:r w:rsidRPr="00841FC9">
              <w:rPr>
                <w:b/>
                <w:color w:val="000000"/>
                <w:sz w:val="18"/>
                <w:szCs w:val="18"/>
              </w:rPr>
              <w:lastRenderedPageBreak/>
              <w:t>CISPR Subcommittee A (instrumentation and measurements)</w:t>
            </w:r>
          </w:p>
          <w:p w14:paraId="7C5244B8" w14:textId="77777777" w:rsidR="00F84BC3" w:rsidRPr="00841FC9" w:rsidRDefault="00F84BC3" w:rsidP="003D384D">
            <w:pPr>
              <w:pStyle w:val="ListParagraph"/>
              <w:numPr>
                <w:ilvl w:val="0"/>
                <w:numId w:val="5"/>
              </w:numPr>
              <w:rPr>
                <w:b/>
                <w:color w:val="000000"/>
                <w:sz w:val="18"/>
                <w:szCs w:val="18"/>
              </w:rPr>
            </w:pPr>
            <w:r w:rsidRPr="00841FC9">
              <w:rPr>
                <w:b/>
                <w:color w:val="000000"/>
                <w:sz w:val="18"/>
                <w:szCs w:val="18"/>
              </w:rPr>
              <w:t>CISPR Subcommittee B (Industrial, Scientific, Medical equipment)</w:t>
            </w:r>
          </w:p>
          <w:p w14:paraId="2237A5B6" w14:textId="77777777" w:rsidR="00F84BC3" w:rsidRPr="00841FC9" w:rsidRDefault="00F84BC3" w:rsidP="003D384D">
            <w:pPr>
              <w:pStyle w:val="ListParagraph"/>
              <w:numPr>
                <w:ilvl w:val="0"/>
                <w:numId w:val="5"/>
              </w:numPr>
              <w:rPr>
                <w:b/>
                <w:color w:val="000000"/>
                <w:sz w:val="18"/>
                <w:szCs w:val="18"/>
              </w:rPr>
            </w:pPr>
            <w:r w:rsidRPr="00841FC9">
              <w:rPr>
                <w:b/>
                <w:color w:val="000000"/>
                <w:sz w:val="18"/>
                <w:szCs w:val="18"/>
              </w:rPr>
              <w:t>CISPR Subcommittee D (Automotive EMC)</w:t>
            </w:r>
          </w:p>
          <w:p w14:paraId="67EF456C" w14:textId="77777777" w:rsidR="00F84BC3" w:rsidRPr="00841FC9" w:rsidRDefault="00F84BC3" w:rsidP="003D384D">
            <w:pPr>
              <w:pStyle w:val="ListParagraph"/>
              <w:numPr>
                <w:ilvl w:val="0"/>
                <w:numId w:val="5"/>
              </w:numPr>
              <w:rPr>
                <w:b/>
                <w:color w:val="000000"/>
                <w:sz w:val="18"/>
                <w:szCs w:val="18"/>
              </w:rPr>
            </w:pPr>
            <w:r w:rsidRPr="00841FC9">
              <w:rPr>
                <w:b/>
                <w:color w:val="000000"/>
                <w:sz w:val="18"/>
                <w:szCs w:val="18"/>
              </w:rPr>
              <w:t>CISPR Subcommittee H (generic emission limits)</w:t>
            </w:r>
          </w:p>
          <w:p w14:paraId="3107FF41" w14:textId="77777777" w:rsidR="00F84BC3" w:rsidRPr="00841FC9" w:rsidRDefault="00F84BC3" w:rsidP="003D384D">
            <w:pPr>
              <w:pStyle w:val="ListParagraph"/>
              <w:numPr>
                <w:ilvl w:val="0"/>
                <w:numId w:val="5"/>
              </w:numPr>
              <w:rPr>
                <w:b/>
                <w:color w:val="000000"/>
                <w:sz w:val="18"/>
                <w:szCs w:val="18"/>
              </w:rPr>
            </w:pPr>
            <w:r w:rsidRPr="00841FC9">
              <w:rPr>
                <w:b/>
                <w:color w:val="000000"/>
                <w:sz w:val="18"/>
                <w:szCs w:val="18"/>
              </w:rPr>
              <w:t>CISPR Subcommittee I Multimedia and receivers and ITE)</w:t>
            </w:r>
          </w:p>
          <w:p w14:paraId="2F0790F1" w14:textId="77777777" w:rsidR="00F84BC3" w:rsidRPr="00841FC9" w:rsidRDefault="00F84BC3" w:rsidP="003D384D">
            <w:pPr>
              <w:pStyle w:val="ListParagraph"/>
              <w:numPr>
                <w:ilvl w:val="0"/>
                <w:numId w:val="5"/>
              </w:numPr>
              <w:rPr>
                <w:b/>
                <w:color w:val="000000"/>
                <w:sz w:val="18"/>
                <w:szCs w:val="18"/>
              </w:rPr>
            </w:pPr>
            <w:r w:rsidRPr="00841FC9">
              <w:rPr>
                <w:b/>
                <w:color w:val="000000"/>
                <w:sz w:val="18"/>
                <w:szCs w:val="18"/>
              </w:rPr>
              <w:t>SAE EMC Committee</w:t>
            </w:r>
          </w:p>
          <w:p w14:paraId="30C9A656" w14:textId="77777777" w:rsidR="00F84BC3" w:rsidRPr="00841FC9" w:rsidRDefault="00F84BC3" w:rsidP="003D384D">
            <w:pPr>
              <w:pStyle w:val="ListParagraph"/>
              <w:numPr>
                <w:ilvl w:val="0"/>
                <w:numId w:val="5"/>
              </w:numPr>
              <w:rPr>
                <w:b/>
                <w:color w:val="000000"/>
                <w:sz w:val="18"/>
                <w:szCs w:val="18"/>
              </w:rPr>
            </w:pPr>
            <w:r w:rsidRPr="00841FC9">
              <w:rPr>
                <w:b/>
                <w:color w:val="000000"/>
                <w:sz w:val="18"/>
                <w:szCs w:val="18"/>
              </w:rPr>
              <w:t>IEC TC106 (Human Exposure)</w:t>
            </w:r>
          </w:p>
          <w:p w14:paraId="7CD141C0" w14:textId="52FDD402" w:rsidR="00F84BC3" w:rsidRPr="00841FC9" w:rsidRDefault="00F84BC3" w:rsidP="003D384D">
            <w:pPr>
              <w:pStyle w:val="ListParagraph"/>
              <w:numPr>
                <w:ilvl w:val="0"/>
                <w:numId w:val="5"/>
              </w:numPr>
              <w:rPr>
                <w:b/>
                <w:color w:val="000000"/>
                <w:sz w:val="18"/>
                <w:szCs w:val="18"/>
              </w:rPr>
            </w:pPr>
            <w:r w:rsidRPr="00841FC9">
              <w:rPr>
                <w:b/>
                <w:color w:val="000000"/>
                <w:sz w:val="18"/>
                <w:szCs w:val="18"/>
              </w:rPr>
              <w:t>IEEE SCC39 (human exposure and EM energy) annual report</w:t>
            </w:r>
          </w:p>
          <w:p w14:paraId="19323D2A" w14:textId="29BE18FC" w:rsidR="00F84BC3" w:rsidRPr="00F84BC3" w:rsidRDefault="00F84BC3" w:rsidP="00F84BC3">
            <w:pPr>
              <w:ind w:left="360"/>
              <w:rPr>
                <w:color w:val="000000"/>
                <w:sz w:val="18"/>
                <w:szCs w:val="18"/>
              </w:rPr>
            </w:pPr>
          </w:p>
        </w:tc>
        <w:bookmarkStart w:id="0" w:name="_GoBack"/>
        <w:bookmarkEnd w:id="0"/>
      </w:tr>
      <w:tr w:rsidR="00D76CC6" w14:paraId="5EB4B00C" w14:textId="77777777" w:rsidTr="00D76CC6">
        <w:tc>
          <w:tcPr>
            <w:tcW w:w="1822" w:type="dxa"/>
          </w:tcPr>
          <w:p w14:paraId="5E49C7E8" w14:textId="52BDA300" w:rsidR="00D76CC6" w:rsidRPr="001D6B42" w:rsidRDefault="00D76CC6" w:rsidP="00982166">
            <w:pPr>
              <w:rPr>
                <w:color w:val="000000"/>
                <w:sz w:val="18"/>
                <w:szCs w:val="18"/>
              </w:rPr>
            </w:pPr>
            <w:r>
              <w:rPr>
                <w:color w:val="000000"/>
                <w:sz w:val="18"/>
                <w:szCs w:val="18"/>
              </w:rPr>
              <w:lastRenderedPageBreak/>
              <w:t>10</w:t>
            </w:r>
          </w:p>
        </w:tc>
        <w:tc>
          <w:tcPr>
            <w:tcW w:w="1822" w:type="dxa"/>
          </w:tcPr>
          <w:p w14:paraId="01942758" w14:textId="51525312" w:rsidR="00D76CC6" w:rsidRPr="001D6B42" w:rsidRDefault="00D76CC6" w:rsidP="00982166">
            <w:pPr>
              <w:rPr>
                <w:color w:val="000000"/>
                <w:sz w:val="18"/>
                <w:szCs w:val="18"/>
              </w:rPr>
            </w:pPr>
            <w:r w:rsidRPr="001D6B42">
              <w:rPr>
                <w:color w:val="000000"/>
                <w:sz w:val="18"/>
                <w:szCs w:val="18"/>
              </w:rPr>
              <w:t>Review of standards strategic plan</w:t>
            </w:r>
          </w:p>
        </w:tc>
        <w:tc>
          <w:tcPr>
            <w:tcW w:w="990" w:type="dxa"/>
          </w:tcPr>
          <w:p w14:paraId="2BB5FDE3" w14:textId="77777777" w:rsidR="00D76CC6" w:rsidRPr="001D6B42" w:rsidRDefault="00D76CC6" w:rsidP="00982166">
            <w:pPr>
              <w:rPr>
                <w:sz w:val="18"/>
                <w:szCs w:val="18"/>
              </w:rPr>
            </w:pPr>
            <w:r w:rsidRPr="001D6B42">
              <w:rPr>
                <w:sz w:val="18"/>
                <w:szCs w:val="18"/>
              </w:rPr>
              <w:t>VP for Standards</w:t>
            </w:r>
          </w:p>
        </w:tc>
        <w:tc>
          <w:tcPr>
            <w:tcW w:w="6025" w:type="dxa"/>
          </w:tcPr>
          <w:p w14:paraId="7FD9B9AA" w14:textId="403DE7D4" w:rsidR="00D76CC6" w:rsidRPr="00841FC9" w:rsidRDefault="00F84BC3" w:rsidP="00982166">
            <w:pPr>
              <w:rPr>
                <w:b/>
                <w:color w:val="000000"/>
                <w:sz w:val="18"/>
                <w:szCs w:val="18"/>
              </w:rPr>
            </w:pPr>
            <w:r w:rsidRPr="00841FC9">
              <w:rPr>
                <w:b/>
                <w:color w:val="000000"/>
                <w:sz w:val="18"/>
                <w:szCs w:val="18"/>
              </w:rPr>
              <w:t>This was left for discussion with the EMCS  Board strategic planning committee meeting later in the day</w:t>
            </w:r>
          </w:p>
        </w:tc>
      </w:tr>
      <w:tr w:rsidR="00D76CC6" w14:paraId="396DCC93" w14:textId="77777777" w:rsidTr="00D76CC6">
        <w:tc>
          <w:tcPr>
            <w:tcW w:w="1822" w:type="dxa"/>
          </w:tcPr>
          <w:p w14:paraId="08DD5714" w14:textId="6F85B487" w:rsidR="00D76CC6" w:rsidRPr="001D6B42" w:rsidRDefault="00D76CC6" w:rsidP="00982166">
            <w:pPr>
              <w:rPr>
                <w:color w:val="000000"/>
                <w:sz w:val="18"/>
                <w:szCs w:val="18"/>
              </w:rPr>
            </w:pPr>
            <w:r>
              <w:rPr>
                <w:color w:val="000000"/>
                <w:sz w:val="18"/>
                <w:szCs w:val="18"/>
              </w:rPr>
              <w:t>11</w:t>
            </w:r>
          </w:p>
        </w:tc>
        <w:tc>
          <w:tcPr>
            <w:tcW w:w="1822" w:type="dxa"/>
          </w:tcPr>
          <w:p w14:paraId="2D65F960" w14:textId="4F86FE79" w:rsidR="00D76CC6" w:rsidRPr="001D6B42" w:rsidRDefault="00D76CC6" w:rsidP="00982166">
            <w:pPr>
              <w:rPr>
                <w:color w:val="000000"/>
                <w:sz w:val="18"/>
                <w:szCs w:val="18"/>
              </w:rPr>
            </w:pPr>
            <w:r w:rsidRPr="001D6B42">
              <w:rPr>
                <w:color w:val="000000"/>
                <w:sz w:val="18"/>
                <w:szCs w:val="18"/>
              </w:rPr>
              <w:t>Progress on getting additional members</w:t>
            </w:r>
          </w:p>
        </w:tc>
        <w:tc>
          <w:tcPr>
            <w:tcW w:w="990" w:type="dxa"/>
          </w:tcPr>
          <w:p w14:paraId="3C1C964A" w14:textId="7B8297B7" w:rsidR="00D76CC6" w:rsidRPr="001D6B42" w:rsidRDefault="00D76CC6" w:rsidP="00982166">
            <w:pPr>
              <w:rPr>
                <w:sz w:val="18"/>
                <w:szCs w:val="18"/>
              </w:rPr>
            </w:pPr>
            <w:r>
              <w:rPr>
                <w:sz w:val="18"/>
                <w:szCs w:val="18"/>
              </w:rPr>
              <w:t>secretary</w:t>
            </w:r>
          </w:p>
        </w:tc>
        <w:tc>
          <w:tcPr>
            <w:tcW w:w="6025" w:type="dxa"/>
          </w:tcPr>
          <w:p w14:paraId="2FBE7A7D" w14:textId="329FBA10" w:rsidR="00D76CC6" w:rsidRPr="001D6B42" w:rsidRDefault="00F84BC3" w:rsidP="00982166">
            <w:pPr>
              <w:rPr>
                <w:color w:val="000000"/>
                <w:sz w:val="18"/>
                <w:szCs w:val="18"/>
              </w:rPr>
            </w:pPr>
            <w:r w:rsidRPr="00841FC9">
              <w:rPr>
                <w:b/>
                <w:color w:val="000000"/>
                <w:sz w:val="18"/>
                <w:szCs w:val="18"/>
                <w:highlight w:val="yellow"/>
              </w:rPr>
              <w:t>Action item:</w:t>
            </w:r>
            <w:r w:rsidRPr="00841FC9">
              <w:rPr>
                <w:color w:val="000000"/>
                <w:sz w:val="18"/>
                <w:szCs w:val="18"/>
                <w:highlight w:val="yellow"/>
              </w:rPr>
              <w:t xml:space="preserve">  </w:t>
            </w:r>
            <w:r w:rsidRPr="00841FC9">
              <w:rPr>
                <w:b/>
                <w:color w:val="000000"/>
                <w:sz w:val="18"/>
                <w:szCs w:val="18"/>
                <w:highlight w:val="yellow"/>
              </w:rPr>
              <w:t xml:space="preserve">Plea was made to </w:t>
            </w:r>
            <w:proofErr w:type="spellStart"/>
            <w:r w:rsidRPr="00841FC9">
              <w:rPr>
                <w:b/>
                <w:color w:val="000000"/>
                <w:sz w:val="18"/>
                <w:szCs w:val="18"/>
                <w:highlight w:val="yellow"/>
              </w:rPr>
              <w:t>SACCom</w:t>
            </w:r>
            <w:proofErr w:type="spellEnd"/>
            <w:r w:rsidRPr="00841FC9">
              <w:rPr>
                <w:b/>
                <w:color w:val="000000"/>
                <w:sz w:val="18"/>
                <w:szCs w:val="18"/>
                <w:highlight w:val="yellow"/>
              </w:rPr>
              <w:t xml:space="preserve"> and </w:t>
            </w:r>
            <w:proofErr w:type="spellStart"/>
            <w:r w:rsidRPr="00841FC9">
              <w:rPr>
                <w:b/>
                <w:color w:val="000000"/>
                <w:sz w:val="18"/>
                <w:szCs w:val="18"/>
                <w:highlight w:val="yellow"/>
              </w:rPr>
              <w:t>SDECom</w:t>
            </w:r>
            <w:proofErr w:type="spellEnd"/>
            <w:r w:rsidRPr="00841FC9">
              <w:rPr>
                <w:b/>
                <w:color w:val="000000"/>
                <w:sz w:val="18"/>
                <w:szCs w:val="18"/>
                <w:highlight w:val="yellow"/>
              </w:rPr>
              <w:t xml:space="preserve"> members present to identify other non-IEEE EMCS EMC standards development organization that might be contacted to join</w:t>
            </w:r>
          </w:p>
        </w:tc>
      </w:tr>
      <w:tr w:rsidR="00D76CC6" w14:paraId="7D39008F" w14:textId="77777777" w:rsidTr="00D76CC6">
        <w:tc>
          <w:tcPr>
            <w:tcW w:w="1822" w:type="dxa"/>
          </w:tcPr>
          <w:p w14:paraId="0E724AFF" w14:textId="7713C245" w:rsidR="00D76CC6" w:rsidRPr="001D6B42" w:rsidRDefault="00D76CC6" w:rsidP="00982166">
            <w:pPr>
              <w:rPr>
                <w:color w:val="000000"/>
                <w:sz w:val="18"/>
                <w:szCs w:val="18"/>
              </w:rPr>
            </w:pPr>
            <w:r>
              <w:rPr>
                <w:color w:val="000000"/>
                <w:sz w:val="18"/>
                <w:szCs w:val="18"/>
              </w:rPr>
              <w:t>12</w:t>
            </w:r>
          </w:p>
        </w:tc>
        <w:tc>
          <w:tcPr>
            <w:tcW w:w="1822" w:type="dxa"/>
          </w:tcPr>
          <w:p w14:paraId="7FAE1D0B" w14:textId="2E625C0E" w:rsidR="00D76CC6" w:rsidRPr="001D6B42" w:rsidRDefault="00D76CC6" w:rsidP="00982166">
            <w:pPr>
              <w:rPr>
                <w:color w:val="000000"/>
                <w:sz w:val="18"/>
                <w:szCs w:val="18"/>
              </w:rPr>
            </w:pPr>
            <w:r w:rsidRPr="001D6B42">
              <w:rPr>
                <w:color w:val="000000"/>
                <w:sz w:val="18"/>
                <w:szCs w:val="18"/>
              </w:rPr>
              <w:t>AOB</w:t>
            </w:r>
          </w:p>
        </w:tc>
        <w:tc>
          <w:tcPr>
            <w:tcW w:w="990" w:type="dxa"/>
          </w:tcPr>
          <w:p w14:paraId="559D37AA" w14:textId="77777777" w:rsidR="00D76CC6" w:rsidRPr="001D6B42" w:rsidRDefault="00D76CC6" w:rsidP="00982166">
            <w:pPr>
              <w:rPr>
                <w:sz w:val="18"/>
                <w:szCs w:val="18"/>
              </w:rPr>
            </w:pPr>
            <w:r w:rsidRPr="001D6B42">
              <w:rPr>
                <w:sz w:val="18"/>
                <w:szCs w:val="18"/>
              </w:rPr>
              <w:t>Chair</w:t>
            </w:r>
          </w:p>
        </w:tc>
        <w:tc>
          <w:tcPr>
            <w:tcW w:w="6025" w:type="dxa"/>
          </w:tcPr>
          <w:p w14:paraId="0B6D5A97" w14:textId="48CCC073" w:rsidR="00D76CC6" w:rsidRPr="00841FC9" w:rsidRDefault="00F84BC3" w:rsidP="00982166">
            <w:pPr>
              <w:rPr>
                <w:b/>
                <w:color w:val="000000"/>
                <w:sz w:val="18"/>
                <w:szCs w:val="18"/>
              </w:rPr>
            </w:pPr>
            <w:r w:rsidRPr="00841FC9">
              <w:rPr>
                <w:b/>
                <w:color w:val="000000"/>
                <w:sz w:val="18"/>
                <w:szCs w:val="18"/>
              </w:rPr>
              <w:t>None</w:t>
            </w:r>
          </w:p>
        </w:tc>
      </w:tr>
      <w:tr w:rsidR="00D76CC6" w14:paraId="3CC25A71" w14:textId="77777777" w:rsidTr="00D76CC6">
        <w:tc>
          <w:tcPr>
            <w:tcW w:w="1822" w:type="dxa"/>
          </w:tcPr>
          <w:p w14:paraId="7C5F0709" w14:textId="38A6FEF1" w:rsidR="00D76CC6" w:rsidRPr="001D6B42" w:rsidRDefault="00D76CC6" w:rsidP="00982166">
            <w:pPr>
              <w:rPr>
                <w:color w:val="000000"/>
                <w:sz w:val="18"/>
                <w:szCs w:val="18"/>
              </w:rPr>
            </w:pPr>
            <w:r>
              <w:rPr>
                <w:color w:val="000000"/>
                <w:sz w:val="18"/>
                <w:szCs w:val="18"/>
              </w:rPr>
              <w:t>13</w:t>
            </w:r>
          </w:p>
        </w:tc>
        <w:tc>
          <w:tcPr>
            <w:tcW w:w="1822" w:type="dxa"/>
          </w:tcPr>
          <w:p w14:paraId="0B0F4930" w14:textId="51B3DE2B" w:rsidR="00D76CC6" w:rsidRPr="001D6B42" w:rsidRDefault="00D76CC6" w:rsidP="00982166">
            <w:pPr>
              <w:rPr>
                <w:color w:val="000000"/>
                <w:sz w:val="18"/>
                <w:szCs w:val="18"/>
              </w:rPr>
            </w:pPr>
            <w:r w:rsidRPr="001D6B42">
              <w:rPr>
                <w:color w:val="000000"/>
                <w:sz w:val="18"/>
                <w:szCs w:val="18"/>
              </w:rPr>
              <w:t>Next Meeting</w:t>
            </w:r>
          </w:p>
        </w:tc>
        <w:tc>
          <w:tcPr>
            <w:tcW w:w="990" w:type="dxa"/>
          </w:tcPr>
          <w:p w14:paraId="64777F44" w14:textId="1F5A817D" w:rsidR="00D76CC6" w:rsidRPr="001D6B42" w:rsidRDefault="00D76CC6" w:rsidP="00982166">
            <w:pPr>
              <w:rPr>
                <w:sz w:val="18"/>
                <w:szCs w:val="18"/>
              </w:rPr>
            </w:pPr>
            <w:r w:rsidRPr="001D6B42">
              <w:rPr>
                <w:sz w:val="18"/>
                <w:szCs w:val="18"/>
              </w:rPr>
              <w:t>Chair</w:t>
            </w:r>
          </w:p>
        </w:tc>
        <w:tc>
          <w:tcPr>
            <w:tcW w:w="6025" w:type="dxa"/>
          </w:tcPr>
          <w:p w14:paraId="575A42D2" w14:textId="0E7A8123" w:rsidR="00D76CC6" w:rsidRPr="00841FC9" w:rsidRDefault="00F84BC3" w:rsidP="00982166">
            <w:pPr>
              <w:rPr>
                <w:b/>
                <w:color w:val="000000"/>
                <w:sz w:val="18"/>
                <w:szCs w:val="18"/>
              </w:rPr>
            </w:pPr>
            <w:r w:rsidRPr="00841FC9">
              <w:rPr>
                <w:b/>
                <w:color w:val="000000"/>
                <w:sz w:val="18"/>
                <w:szCs w:val="18"/>
              </w:rPr>
              <w:t>22 July 2019 at the IEEE EMC Symposium in New Orleans</w:t>
            </w:r>
          </w:p>
        </w:tc>
      </w:tr>
      <w:tr w:rsidR="00D76CC6" w14:paraId="4B1D6E1A" w14:textId="77777777" w:rsidTr="00D76CC6">
        <w:tc>
          <w:tcPr>
            <w:tcW w:w="1822" w:type="dxa"/>
          </w:tcPr>
          <w:p w14:paraId="18E56130" w14:textId="0359035D" w:rsidR="00D76CC6" w:rsidRPr="001D6B42" w:rsidRDefault="00D76CC6" w:rsidP="00982166">
            <w:pPr>
              <w:rPr>
                <w:color w:val="000000"/>
                <w:sz w:val="18"/>
                <w:szCs w:val="18"/>
              </w:rPr>
            </w:pPr>
            <w:r>
              <w:rPr>
                <w:color w:val="000000"/>
                <w:sz w:val="18"/>
                <w:szCs w:val="18"/>
              </w:rPr>
              <w:t>14</w:t>
            </w:r>
          </w:p>
        </w:tc>
        <w:tc>
          <w:tcPr>
            <w:tcW w:w="1822" w:type="dxa"/>
          </w:tcPr>
          <w:p w14:paraId="78846D1A" w14:textId="649DE84B" w:rsidR="00D76CC6" w:rsidRPr="001D6B42" w:rsidRDefault="00D76CC6" w:rsidP="00982166">
            <w:pPr>
              <w:rPr>
                <w:color w:val="000000"/>
                <w:sz w:val="18"/>
                <w:szCs w:val="18"/>
              </w:rPr>
            </w:pPr>
            <w:r w:rsidRPr="001D6B42">
              <w:rPr>
                <w:color w:val="000000"/>
                <w:sz w:val="18"/>
                <w:szCs w:val="18"/>
              </w:rPr>
              <w:t>Adjourn</w:t>
            </w:r>
          </w:p>
        </w:tc>
        <w:tc>
          <w:tcPr>
            <w:tcW w:w="990" w:type="dxa"/>
          </w:tcPr>
          <w:p w14:paraId="0B5A8386" w14:textId="77777777" w:rsidR="00D76CC6" w:rsidRPr="001D6B42" w:rsidRDefault="00D76CC6" w:rsidP="00982166">
            <w:pPr>
              <w:rPr>
                <w:sz w:val="18"/>
                <w:szCs w:val="18"/>
              </w:rPr>
            </w:pPr>
            <w:r w:rsidRPr="001D6B42">
              <w:rPr>
                <w:sz w:val="18"/>
                <w:szCs w:val="18"/>
              </w:rPr>
              <w:t>Chair</w:t>
            </w:r>
          </w:p>
        </w:tc>
        <w:tc>
          <w:tcPr>
            <w:tcW w:w="6025" w:type="dxa"/>
          </w:tcPr>
          <w:p w14:paraId="2A744F92" w14:textId="3ACCBF22" w:rsidR="00D76CC6" w:rsidRPr="00841FC9" w:rsidRDefault="00F84BC3" w:rsidP="00982166">
            <w:pPr>
              <w:rPr>
                <w:b/>
                <w:color w:val="000000"/>
                <w:sz w:val="18"/>
                <w:szCs w:val="18"/>
              </w:rPr>
            </w:pPr>
            <w:r w:rsidRPr="00841FC9">
              <w:rPr>
                <w:b/>
                <w:color w:val="000000"/>
                <w:sz w:val="18"/>
                <w:szCs w:val="18"/>
              </w:rPr>
              <w:t xml:space="preserve">Meeting adjourned at </w:t>
            </w:r>
            <w:r w:rsidR="0006534E" w:rsidRPr="00841FC9">
              <w:rPr>
                <w:b/>
                <w:color w:val="000000"/>
                <w:sz w:val="18"/>
                <w:szCs w:val="18"/>
              </w:rPr>
              <w:t>3:40 pm local time</w:t>
            </w:r>
          </w:p>
        </w:tc>
      </w:tr>
    </w:tbl>
    <w:p w14:paraId="1599F142" w14:textId="77777777" w:rsidR="0028176C" w:rsidRDefault="0028176C"/>
    <w:p w14:paraId="3C2BB4EA" w14:textId="77777777" w:rsidR="0028176C" w:rsidRDefault="0028176C"/>
    <w:p w14:paraId="4315C206" w14:textId="73C84CD2" w:rsidR="00F26DE0" w:rsidRPr="0028176C" w:rsidRDefault="00C6245D">
      <w:pPr>
        <w:rPr>
          <w:b/>
        </w:rPr>
      </w:pPr>
      <w:r w:rsidRPr="0028176C">
        <w:rPr>
          <w:b/>
        </w:rPr>
        <w:t>Attendees:</w:t>
      </w:r>
    </w:p>
    <w:p w14:paraId="66380FFE" w14:textId="77777777" w:rsidR="0028176C" w:rsidRDefault="0028176C"/>
    <w:tbl>
      <w:tblPr>
        <w:tblStyle w:val="TableGrid"/>
        <w:tblW w:w="0" w:type="auto"/>
        <w:tblLook w:val="04A0" w:firstRow="1" w:lastRow="0" w:firstColumn="1" w:lastColumn="0" w:noHBand="0" w:noVBand="1"/>
      </w:tblPr>
      <w:tblGrid>
        <w:gridCol w:w="3116"/>
        <w:gridCol w:w="3117"/>
        <w:gridCol w:w="3117"/>
      </w:tblGrid>
      <w:tr w:rsidR="00C6245D" w14:paraId="705A42AF" w14:textId="77777777" w:rsidTr="00C6245D">
        <w:tc>
          <w:tcPr>
            <w:tcW w:w="3116" w:type="dxa"/>
          </w:tcPr>
          <w:p w14:paraId="00DF267A" w14:textId="70DBF8AF" w:rsidR="00C6245D" w:rsidRDefault="0028176C">
            <w:r>
              <w:t>Name</w:t>
            </w:r>
          </w:p>
        </w:tc>
        <w:tc>
          <w:tcPr>
            <w:tcW w:w="3117" w:type="dxa"/>
          </w:tcPr>
          <w:p w14:paraId="0BD3CB86" w14:textId="68598C5C" w:rsidR="00C6245D" w:rsidRDefault="0028176C">
            <w:r>
              <w:t>Affiliation</w:t>
            </w:r>
          </w:p>
        </w:tc>
        <w:tc>
          <w:tcPr>
            <w:tcW w:w="3117" w:type="dxa"/>
          </w:tcPr>
          <w:p w14:paraId="5733914E" w14:textId="57F58E14" w:rsidR="00C6245D" w:rsidRDefault="0028176C">
            <w:r>
              <w:t xml:space="preserve">Email </w:t>
            </w:r>
          </w:p>
        </w:tc>
      </w:tr>
      <w:tr w:rsidR="00C6245D" w14:paraId="5270935D" w14:textId="77777777" w:rsidTr="00C6245D">
        <w:tc>
          <w:tcPr>
            <w:tcW w:w="3116" w:type="dxa"/>
          </w:tcPr>
          <w:p w14:paraId="51BD2324" w14:textId="4BECE21B" w:rsidR="00C6245D" w:rsidRDefault="0028176C">
            <w:r>
              <w:t xml:space="preserve">John </w:t>
            </w:r>
            <w:proofErr w:type="spellStart"/>
            <w:r>
              <w:t>Norgard</w:t>
            </w:r>
            <w:proofErr w:type="spellEnd"/>
          </w:p>
        </w:tc>
        <w:tc>
          <w:tcPr>
            <w:tcW w:w="3117" w:type="dxa"/>
          </w:tcPr>
          <w:p w14:paraId="5FFA07C0" w14:textId="7BC6EFDD" w:rsidR="00C6245D" w:rsidRDefault="0028176C">
            <w:r>
              <w:t>NASA/</w:t>
            </w:r>
            <w:r w:rsidR="007C6D65">
              <w:t>J</w:t>
            </w:r>
            <w:r>
              <w:t>SC</w:t>
            </w:r>
          </w:p>
        </w:tc>
        <w:tc>
          <w:tcPr>
            <w:tcW w:w="3117" w:type="dxa"/>
          </w:tcPr>
          <w:p w14:paraId="16082B44" w14:textId="404AF1EB" w:rsidR="00C6245D" w:rsidRDefault="0028176C">
            <w:hyperlink r:id="rId11" w:history="1">
              <w:r w:rsidRPr="006F4298">
                <w:rPr>
                  <w:rStyle w:val="Hyperlink"/>
                </w:rPr>
                <w:t>John.d.norgard@nasa.gov</w:t>
              </w:r>
            </w:hyperlink>
          </w:p>
        </w:tc>
      </w:tr>
      <w:tr w:rsidR="0028176C" w14:paraId="3BD58FA0" w14:textId="77777777" w:rsidTr="00C6245D">
        <w:tc>
          <w:tcPr>
            <w:tcW w:w="3116" w:type="dxa"/>
          </w:tcPr>
          <w:p w14:paraId="6943630A" w14:textId="235B6EC2" w:rsidR="0028176C" w:rsidRDefault="0028176C">
            <w:r>
              <w:t>Ross Carlton</w:t>
            </w:r>
          </w:p>
        </w:tc>
        <w:tc>
          <w:tcPr>
            <w:tcW w:w="3117" w:type="dxa"/>
          </w:tcPr>
          <w:p w14:paraId="593B6B5F" w14:textId="7D141E21" w:rsidR="0028176C" w:rsidRDefault="0028176C">
            <w:r>
              <w:t>ETS-Lindgren</w:t>
            </w:r>
          </w:p>
        </w:tc>
        <w:tc>
          <w:tcPr>
            <w:tcW w:w="3117" w:type="dxa"/>
          </w:tcPr>
          <w:p w14:paraId="5792F533" w14:textId="682DAC86" w:rsidR="0028176C" w:rsidRDefault="0028176C">
            <w:hyperlink r:id="rId12" w:history="1">
              <w:r w:rsidRPr="006F4298">
                <w:rPr>
                  <w:rStyle w:val="Hyperlink"/>
                </w:rPr>
                <w:t>Ross.Carlton@ets-lindgren.com</w:t>
              </w:r>
            </w:hyperlink>
          </w:p>
        </w:tc>
      </w:tr>
      <w:tr w:rsidR="0028176C" w14:paraId="20CD4B8A" w14:textId="77777777" w:rsidTr="00C6245D">
        <w:tc>
          <w:tcPr>
            <w:tcW w:w="3116" w:type="dxa"/>
          </w:tcPr>
          <w:p w14:paraId="3688FC5E" w14:textId="27C3FB08" w:rsidR="0028176C" w:rsidRDefault="0028176C">
            <w:r>
              <w:t>Tom Braxton</w:t>
            </w:r>
          </w:p>
        </w:tc>
        <w:tc>
          <w:tcPr>
            <w:tcW w:w="3117" w:type="dxa"/>
          </w:tcPr>
          <w:p w14:paraId="40466090" w14:textId="27A4182B" w:rsidR="0028176C" w:rsidRDefault="0028176C">
            <w:r>
              <w:t>Shure Inc.</w:t>
            </w:r>
          </w:p>
        </w:tc>
        <w:tc>
          <w:tcPr>
            <w:tcW w:w="3117" w:type="dxa"/>
          </w:tcPr>
          <w:p w14:paraId="66F359EA" w14:textId="01B84EAA" w:rsidR="0028176C" w:rsidRDefault="0028176C">
            <w:hyperlink r:id="rId13" w:history="1">
              <w:r w:rsidRPr="006F4298">
                <w:rPr>
                  <w:rStyle w:val="Hyperlink"/>
                </w:rPr>
                <w:t>tbraxton@ieee.org</w:t>
              </w:r>
            </w:hyperlink>
          </w:p>
        </w:tc>
      </w:tr>
      <w:tr w:rsidR="0028176C" w14:paraId="60D2E522" w14:textId="77777777" w:rsidTr="00C6245D">
        <w:tc>
          <w:tcPr>
            <w:tcW w:w="3116" w:type="dxa"/>
          </w:tcPr>
          <w:p w14:paraId="61E91AE7" w14:textId="02D76F9C" w:rsidR="0028176C" w:rsidRDefault="0028176C">
            <w:r>
              <w:t>Ed Hare</w:t>
            </w:r>
          </w:p>
        </w:tc>
        <w:tc>
          <w:tcPr>
            <w:tcW w:w="3117" w:type="dxa"/>
          </w:tcPr>
          <w:p w14:paraId="46B9EBDB" w14:textId="37AB3E4B" w:rsidR="0028176C" w:rsidRDefault="0028176C">
            <w:r>
              <w:t>ARRL</w:t>
            </w:r>
          </w:p>
        </w:tc>
        <w:tc>
          <w:tcPr>
            <w:tcW w:w="3117" w:type="dxa"/>
          </w:tcPr>
          <w:p w14:paraId="659A0586" w14:textId="311E5793" w:rsidR="0028176C" w:rsidRDefault="0028176C">
            <w:hyperlink r:id="rId14" w:history="1">
              <w:r w:rsidRPr="006F4298">
                <w:rPr>
                  <w:rStyle w:val="Hyperlink"/>
                </w:rPr>
                <w:t>W1rfi@arrl.org</w:t>
              </w:r>
            </w:hyperlink>
          </w:p>
        </w:tc>
      </w:tr>
      <w:tr w:rsidR="0028176C" w14:paraId="6BB28CA6" w14:textId="77777777" w:rsidTr="00C6245D">
        <w:tc>
          <w:tcPr>
            <w:tcW w:w="3116" w:type="dxa"/>
          </w:tcPr>
          <w:p w14:paraId="660791C5" w14:textId="36250D25" w:rsidR="0028176C" w:rsidRDefault="0028176C">
            <w:r>
              <w:t>Henry Benitez</w:t>
            </w:r>
          </w:p>
        </w:tc>
        <w:tc>
          <w:tcPr>
            <w:tcW w:w="3117" w:type="dxa"/>
          </w:tcPr>
          <w:p w14:paraId="4B701F83" w14:textId="25D46B4E" w:rsidR="0028176C" w:rsidRDefault="0028176C">
            <w:proofErr w:type="spellStart"/>
            <w:r>
              <w:t>Eletromagnetic</w:t>
            </w:r>
            <w:proofErr w:type="spellEnd"/>
            <w:r>
              <w:t xml:space="preserve"> Investigations</w:t>
            </w:r>
          </w:p>
        </w:tc>
        <w:tc>
          <w:tcPr>
            <w:tcW w:w="3117" w:type="dxa"/>
          </w:tcPr>
          <w:p w14:paraId="2775C27A" w14:textId="62B5FB29" w:rsidR="0028176C" w:rsidRDefault="0028176C">
            <w:hyperlink r:id="rId15" w:history="1">
              <w:r w:rsidRPr="006F4298">
                <w:rPr>
                  <w:rStyle w:val="Hyperlink"/>
                </w:rPr>
                <w:t>h.benitez@ieee.org</w:t>
              </w:r>
            </w:hyperlink>
          </w:p>
        </w:tc>
      </w:tr>
      <w:tr w:rsidR="0028176C" w14:paraId="7974096F" w14:textId="77777777" w:rsidTr="00C6245D">
        <w:tc>
          <w:tcPr>
            <w:tcW w:w="3116" w:type="dxa"/>
          </w:tcPr>
          <w:p w14:paraId="508FC132" w14:textId="099B9AD3" w:rsidR="0028176C" w:rsidRDefault="0028176C">
            <w:proofErr w:type="spellStart"/>
            <w:r>
              <w:t>Darvos</w:t>
            </w:r>
            <w:proofErr w:type="spellEnd"/>
            <w:r>
              <w:t xml:space="preserve"> </w:t>
            </w:r>
            <w:proofErr w:type="spellStart"/>
            <w:r>
              <w:t>Santori</w:t>
            </w:r>
            <w:proofErr w:type="spellEnd"/>
          </w:p>
        </w:tc>
        <w:tc>
          <w:tcPr>
            <w:tcW w:w="3117" w:type="dxa"/>
          </w:tcPr>
          <w:p w14:paraId="35F36B90" w14:textId="2F736854" w:rsidR="0028176C" w:rsidRDefault="0028176C">
            <w:r>
              <w:t>Univ of San Paulo</w:t>
            </w:r>
          </w:p>
        </w:tc>
        <w:tc>
          <w:tcPr>
            <w:tcW w:w="3117" w:type="dxa"/>
          </w:tcPr>
          <w:p w14:paraId="56724954" w14:textId="59D8B28A" w:rsidR="0028176C" w:rsidRDefault="0028176C">
            <w:hyperlink r:id="rId16" w:history="1">
              <w:r w:rsidRPr="006F4298">
                <w:rPr>
                  <w:rStyle w:val="Hyperlink"/>
                </w:rPr>
                <w:t>sortori@pea.vsp.br</w:t>
              </w:r>
            </w:hyperlink>
          </w:p>
        </w:tc>
      </w:tr>
      <w:tr w:rsidR="0028176C" w14:paraId="1A8857FD" w14:textId="77777777" w:rsidTr="00C6245D">
        <w:tc>
          <w:tcPr>
            <w:tcW w:w="3116" w:type="dxa"/>
          </w:tcPr>
          <w:p w14:paraId="1E3F2535" w14:textId="359F0C86" w:rsidR="0028176C" w:rsidRDefault="0028176C">
            <w:r>
              <w:t>Yuki Fukumoto</w:t>
            </w:r>
          </w:p>
        </w:tc>
        <w:tc>
          <w:tcPr>
            <w:tcW w:w="3117" w:type="dxa"/>
          </w:tcPr>
          <w:p w14:paraId="77832E4E" w14:textId="0DD961CD" w:rsidR="0028176C" w:rsidRDefault="0028176C">
            <w:proofErr w:type="spellStart"/>
            <w:r>
              <w:t>Kyshu</w:t>
            </w:r>
            <w:proofErr w:type="spellEnd"/>
            <w:r>
              <w:t xml:space="preserve"> Institute of Tech</w:t>
            </w:r>
          </w:p>
        </w:tc>
        <w:tc>
          <w:tcPr>
            <w:tcW w:w="3117" w:type="dxa"/>
          </w:tcPr>
          <w:p w14:paraId="7E944E2F" w14:textId="0E5850F3" w:rsidR="0028176C" w:rsidRDefault="0028176C">
            <w:hyperlink r:id="rId17" w:history="1">
              <w:r w:rsidRPr="006F4298">
                <w:rPr>
                  <w:rStyle w:val="Hyperlink"/>
                </w:rPr>
                <w:t>fukumoto@ele.kyutech.org</w:t>
              </w:r>
            </w:hyperlink>
          </w:p>
        </w:tc>
      </w:tr>
      <w:tr w:rsidR="0028176C" w14:paraId="170F7442" w14:textId="77777777" w:rsidTr="00C6245D">
        <w:tc>
          <w:tcPr>
            <w:tcW w:w="3116" w:type="dxa"/>
          </w:tcPr>
          <w:p w14:paraId="39696BA7" w14:textId="5279F61B" w:rsidR="0028176C" w:rsidRDefault="00FB4F40">
            <w:r>
              <w:t xml:space="preserve">Gideon </w:t>
            </w:r>
            <w:proofErr w:type="spellStart"/>
            <w:r>
              <w:t>Wiid</w:t>
            </w:r>
            <w:proofErr w:type="spellEnd"/>
          </w:p>
        </w:tc>
        <w:tc>
          <w:tcPr>
            <w:tcW w:w="3117" w:type="dxa"/>
          </w:tcPr>
          <w:p w14:paraId="1C53B9D1" w14:textId="08924421" w:rsidR="0028176C" w:rsidRDefault="00FB4F40">
            <w:r>
              <w:t>Stellenbosch University</w:t>
            </w:r>
          </w:p>
        </w:tc>
        <w:tc>
          <w:tcPr>
            <w:tcW w:w="3117" w:type="dxa"/>
          </w:tcPr>
          <w:p w14:paraId="530C39BA" w14:textId="3A225DB6" w:rsidR="0028176C" w:rsidRDefault="00FB4F40">
            <w:hyperlink r:id="rId18" w:history="1">
              <w:r w:rsidRPr="006F4298">
                <w:rPr>
                  <w:rStyle w:val="Hyperlink"/>
                </w:rPr>
                <w:t>wiidg@sun.ac.za</w:t>
              </w:r>
            </w:hyperlink>
          </w:p>
        </w:tc>
      </w:tr>
      <w:tr w:rsidR="00FB4F40" w14:paraId="0F5F6CDF" w14:textId="77777777" w:rsidTr="00C6245D">
        <w:tc>
          <w:tcPr>
            <w:tcW w:w="3116" w:type="dxa"/>
          </w:tcPr>
          <w:p w14:paraId="2D472B8F" w14:textId="74787A0B" w:rsidR="00FB4F40" w:rsidRDefault="00FB4F40">
            <w:r>
              <w:t>Kimball Williams</w:t>
            </w:r>
          </w:p>
        </w:tc>
        <w:tc>
          <w:tcPr>
            <w:tcW w:w="3117" w:type="dxa"/>
          </w:tcPr>
          <w:p w14:paraId="1E5ECD2A" w14:textId="662D3E25" w:rsidR="00FB4F40" w:rsidRDefault="00FB4F40">
            <w:r>
              <w:t>IEEE Sem Section</w:t>
            </w:r>
          </w:p>
        </w:tc>
        <w:tc>
          <w:tcPr>
            <w:tcW w:w="3117" w:type="dxa"/>
          </w:tcPr>
          <w:p w14:paraId="35F19149" w14:textId="745D2B5E" w:rsidR="00FB4F40" w:rsidRDefault="00FB4F40">
            <w:hyperlink r:id="rId19" w:history="1">
              <w:r w:rsidRPr="006F4298">
                <w:rPr>
                  <w:rStyle w:val="Hyperlink"/>
                </w:rPr>
                <w:t>k.williams@ieee.org</w:t>
              </w:r>
            </w:hyperlink>
          </w:p>
        </w:tc>
      </w:tr>
      <w:tr w:rsidR="00FB4F40" w14:paraId="4FD68C51" w14:textId="77777777" w:rsidTr="00C6245D">
        <w:tc>
          <w:tcPr>
            <w:tcW w:w="3116" w:type="dxa"/>
          </w:tcPr>
          <w:p w14:paraId="3C0A8514" w14:textId="3F8523EE" w:rsidR="00FB4F40" w:rsidRDefault="00FB4F40">
            <w:r>
              <w:t xml:space="preserve">Davy </w:t>
            </w:r>
            <w:proofErr w:type="spellStart"/>
            <w:r>
              <w:t>Pissoort</w:t>
            </w:r>
            <w:proofErr w:type="spellEnd"/>
            <w:r>
              <w:t xml:space="preserve"> (phone)</w:t>
            </w:r>
          </w:p>
        </w:tc>
        <w:tc>
          <w:tcPr>
            <w:tcW w:w="3117" w:type="dxa"/>
          </w:tcPr>
          <w:p w14:paraId="7AA027EE" w14:textId="1A0B1859" w:rsidR="00FB4F40" w:rsidRDefault="00FB4F40">
            <w:r>
              <w:t xml:space="preserve">ITU </w:t>
            </w:r>
            <w:proofErr w:type="spellStart"/>
            <w:r>
              <w:t>Levven</w:t>
            </w:r>
            <w:proofErr w:type="spellEnd"/>
          </w:p>
        </w:tc>
        <w:tc>
          <w:tcPr>
            <w:tcW w:w="3117" w:type="dxa"/>
          </w:tcPr>
          <w:p w14:paraId="6D28C33A" w14:textId="1619E7A9" w:rsidR="00FB4F40" w:rsidRDefault="00FB4F40">
            <w:hyperlink r:id="rId20" w:history="1">
              <w:r w:rsidRPr="006F4298">
                <w:rPr>
                  <w:rStyle w:val="Hyperlink"/>
                </w:rPr>
                <w:t>Davy.pissoort@kulevven.be</w:t>
              </w:r>
            </w:hyperlink>
          </w:p>
        </w:tc>
      </w:tr>
      <w:tr w:rsidR="00FB4F40" w14:paraId="0D63611E" w14:textId="77777777" w:rsidTr="00C6245D">
        <w:tc>
          <w:tcPr>
            <w:tcW w:w="3116" w:type="dxa"/>
          </w:tcPr>
          <w:p w14:paraId="67A9EA1E" w14:textId="388926AF" w:rsidR="00FB4F40" w:rsidRDefault="00FB4F40">
            <w:r>
              <w:t>Alistair Duffy</w:t>
            </w:r>
          </w:p>
        </w:tc>
        <w:tc>
          <w:tcPr>
            <w:tcW w:w="3117" w:type="dxa"/>
          </w:tcPr>
          <w:p w14:paraId="7C8763CD" w14:textId="2A216B0C" w:rsidR="00FB4F40" w:rsidRDefault="00FB4F40">
            <w:proofErr w:type="spellStart"/>
            <w:r>
              <w:t>deMontfort</w:t>
            </w:r>
            <w:proofErr w:type="spellEnd"/>
            <w:r>
              <w:t xml:space="preserve"> Univ</w:t>
            </w:r>
          </w:p>
        </w:tc>
        <w:tc>
          <w:tcPr>
            <w:tcW w:w="3117" w:type="dxa"/>
          </w:tcPr>
          <w:p w14:paraId="710CA6AE" w14:textId="7BA9D7C2" w:rsidR="00FB4F40" w:rsidRDefault="00FB4F40">
            <w:hyperlink r:id="rId21" w:history="1">
              <w:r w:rsidRPr="006F4298">
                <w:rPr>
                  <w:rStyle w:val="Hyperlink"/>
                </w:rPr>
                <w:t>apd@dmu.ac.uk</w:t>
              </w:r>
            </w:hyperlink>
          </w:p>
        </w:tc>
      </w:tr>
      <w:tr w:rsidR="00FB4F40" w14:paraId="20913D5D" w14:textId="77777777" w:rsidTr="00C6245D">
        <w:tc>
          <w:tcPr>
            <w:tcW w:w="3116" w:type="dxa"/>
          </w:tcPr>
          <w:p w14:paraId="6CE16B40" w14:textId="0C5B9478" w:rsidR="00FB4F40" w:rsidRDefault="00FB4F40">
            <w:r>
              <w:t>Don Sweeney</w:t>
            </w:r>
          </w:p>
        </w:tc>
        <w:tc>
          <w:tcPr>
            <w:tcW w:w="3117" w:type="dxa"/>
          </w:tcPr>
          <w:p w14:paraId="1EDC6D17" w14:textId="5249C784" w:rsidR="00FB4F40" w:rsidRDefault="00FB4F40">
            <w:r>
              <w:t>DLS Electronics</w:t>
            </w:r>
          </w:p>
        </w:tc>
        <w:tc>
          <w:tcPr>
            <w:tcW w:w="3117" w:type="dxa"/>
          </w:tcPr>
          <w:p w14:paraId="0951C222" w14:textId="045F6CCD" w:rsidR="00FB4F40" w:rsidRDefault="00FB4F40">
            <w:hyperlink r:id="rId22" w:history="1">
              <w:r w:rsidRPr="006F4298">
                <w:rPr>
                  <w:rStyle w:val="Hyperlink"/>
                </w:rPr>
                <w:t>sweeney@dlsemc.com</w:t>
              </w:r>
            </w:hyperlink>
          </w:p>
        </w:tc>
      </w:tr>
      <w:tr w:rsidR="00FB4F40" w14:paraId="628D2D08" w14:textId="77777777" w:rsidTr="00C6245D">
        <w:tc>
          <w:tcPr>
            <w:tcW w:w="3116" w:type="dxa"/>
          </w:tcPr>
          <w:p w14:paraId="4A20DDCC" w14:textId="11E065A2" w:rsidR="00FB4F40" w:rsidRDefault="00FB4F40">
            <w:r>
              <w:t xml:space="preserve">Don </w:t>
            </w:r>
            <w:proofErr w:type="spellStart"/>
            <w:r>
              <w:t>Heirman</w:t>
            </w:r>
            <w:proofErr w:type="spellEnd"/>
            <w:r>
              <w:t xml:space="preserve"> (webinar)</w:t>
            </w:r>
          </w:p>
        </w:tc>
        <w:tc>
          <w:tcPr>
            <w:tcW w:w="3117" w:type="dxa"/>
          </w:tcPr>
          <w:p w14:paraId="69E9BFA9" w14:textId="105C332F" w:rsidR="00FB4F40" w:rsidRDefault="00FB4F40">
            <w:r>
              <w:t>Don HEIRMAN Consultants</w:t>
            </w:r>
          </w:p>
        </w:tc>
        <w:tc>
          <w:tcPr>
            <w:tcW w:w="3117" w:type="dxa"/>
          </w:tcPr>
          <w:p w14:paraId="476AAD75" w14:textId="687B05C0" w:rsidR="00FB4F40" w:rsidRDefault="00FB4F40">
            <w:r>
              <w:t>d.heirman@ieee.org</w:t>
            </w:r>
          </w:p>
        </w:tc>
      </w:tr>
    </w:tbl>
    <w:p w14:paraId="76825329" w14:textId="16BDBDBB" w:rsidR="00C6245D" w:rsidRDefault="00C6245D"/>
    <w:sectPr w:rsidR="00C624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12EFA"/>
    <w:multiLevelType w:val="hybridMultilevel"/>
    <w:tmpl w:val="1F28C02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8B52A7"/>
    <w:multiLevelType w:val="hybridMultilevel"/>
    <w:tmpl w:val="4598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D8709D"/>
    <w:multiLevelType w:val="hybridMultilevel"/>
    <w:tmpl w:val="682A95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F668C0"/>
    <w:multiLevelType w:val="hybridMultilevel"/>
    <w:tmpl w:val="D040D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AF4791"/>
    <w:multiLevelType w:val="hybridMultilevel"/>
    <w:tmpl w:val="05248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DE0"/>
    <w:rsid w:val="0006534E"/>
    <w:rsid w:val="000A70A6"/>
    <w:rsid w:val="0012151A"/>
    <w:rsid w:val="00125B16"/>
    <w:rsid w:val="0014201A"/>
    <w:rsid w:val="00177D63"/>
    <w:rsid w:val="001C4B1D"/>
    <w:rsid w:val="001D6B42"/>
    <w:rsid w:val="001E3575"/>
    <w:rsid w:val="00207071"/>
    <w:rsid w:val="0028176C"/>
    <w:rsid w:val="002A1028"/>
    <w:rsid w:val="00333E73"/>
    <w:rsid w:val="00362242"/>
    <w:rsid w:val="003809B2"/>
    <w:rsid w:val="003D384D"/>
    <w:rsid w:val="00414BB0"/>
    <w:rsid w:val="00490552"/>
    <w:rsid w:val="004B5497"/>
    <w:rsid w:val="004C3DCF"/>
    <w:rsid w:val="00595EE3"/>
    <w:rsid w:val="005E03EA"/>
    <w:rsid w:val="00610B49"/>
    <w:rsid w:val="00622E9A"/>
    <w:rsid w:val="0072787D"/>
    <w:rsid w:val="007371EB"/>
    <w:rsid w:val="00757EF0"/>
    <w:rsid w:val="0078032E"/>
    <w:rsid w:val="007C6D65"/>
    <w:rsid w:val="00816696"/>
    <w:rsid w:val="00831EB4"/>
    <w:rsid w:val="00841FC9"/>
    <w:rsid w:val="00853AF1"/>
    <w:rsid w:val="0086039F"/>
    <w:rsid w:val="008606BE"/>
    <w:rsid w:val="008845FD"/>
    <w:rsid w:val="008D4ABA"/>
    <w:rsid w:val="009324F9"/>
    <w:rsid w:val="00982166"/>
    <w:rsid w:val="009A1F73"/>
    <w:rsid w:val="009A6D55"/>
    <w:rsid w:val="009F577F"/>
    <w:rsid w:val="00AB1C63"/>
    <w:rsid w:val="00AB6A9F"/>
    <w:rsid w:val="00AE0870"/>
    <w:rsid w:val="00B46736"/>
    <w:rsid w:val="00B53A59"/>
    <w:rsid w:val="00BA19A9"/>
    <w:rsid w:val="00BC08A0"/>
    <w:rsid w:val="00BD2BB7"/>
    <w:rsid w:val="00BE2DC3"/>
    <w:rsid w:val="00BE375D"/>
    <w:rsid w:val="00C04380"/>
    <w:rsid w:val="00C46385"/>
    <w:rsid w:val="00C6245D"/>
    <w:rsid w:val="00CD24B5"/>
    <w:rsid w:val="00CF62E7"/>
    <w:rsid w:val="00D136C4"/>
    <w:rsid w:val="00D353A5"/>
    <w:rsid w:val="00D46ECB"/>
    <w:rsid w:val="00D505D6"/>
    <w:rsid w:val="00D76CC6"/>
    <w:rsid w:val="00DD5D91"/>
    <w:rsid w:val="00E10F35"/>
    <w:rsid w:val="00E647B9"/>
    <w:rsid w:val="00E70E1C"/>
    <w:rsid w:val="00E80BEA"/>
    <w:rsid w:val="00E859F0"/>
    <w:rsid w:val="00F0589C"/>
    <w:rsid w:val="00F26DE0"/>
    <w:rsid w:val="00F701BD"/>
    <w:rsid w:val="00F84BC3"/>
    <w:rsid w:val="00F84CA7"/>
    <w:rsid w:val="00FB4F40"/>
    <w:rsid w:val="00FC0A5A"/>
    <w:rsid w:val="00FC2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0199A"/>
  <w15:chartTrackingRefBased/>
  <w15:docId w15:val="{FE268681-B029-48A9-8BE9-AB44AF473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DE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6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6DE0"/>
    <w:pPr>
      <w:ind w:left="720"/>
      <w:contextualSpacing/>
    </w:pPr>
  </w:style>
  <w:style w:type="character" w:styleId="Hyperlink">
    <w:name w:val="Hyperlink"/>
    <w:rsid w:val="00F26DE0"/>
    <w:rPr>
      <w:color w:val="000000"/>
    </w:rPr>
  </w:style>
  <w:style w:type="character" w:styleId="FollowedHyperlink">
    <w:name w:val="FollowedHyperlink"/>
    <w:basedOn w:val="DefaultParagraphFont"/>
    <w:uiPriority w:val="99"/>
    <w:semiHidden/>
    <w:unhideWhenUsed/>
    <w:rsid w:val="00F26DE0"/>
    <w:rPr>
      <w:color w:val="954F72" w:themeColor="followedHyperlink"/>
      <w:u w:val="single"/>
    </w:rPr>
  </w:style>
  <w:style w:type="character" w:styleId="CommentReference">
    <w:name w:val="annotation reference"/>
    <w:basedOn w:val="DefaultParagraphFont"/>
    <w:uiPriority w:val="99"/>
    <w:semiHidden/>
    <w:unhideWhenUsed/>
    <w:rsid w:val="00F701BD"/>
    <w:rPr>
      <w:sz w:val="16"/>
      <w:szCs w:val="16"/>
    </w:rPr>
  </w:style>
  <w:style w:type="paragraph" w:styleId="CommentText">
    <w:name w:val="annotation text"/>
    <w:basedOn w:val="Normal"/>
    <w:link w:val="CommentTextChar"/>
    <w:uiPriority w:val="99"/>
    <w:semiHidden/>
    <w:unhideWhenUsed/>
    <w:rsid w:val="00F701BD"/>
    <w:rPr>
      <w:sz w:val="20"/>
      <w:szCs w:val="20"/>
    </w:rPr>
  </w:style>
  <w:style w:type="character" w:customStyle="1" w:styleId="CommentTextChar">
    <w:name w:val="Comment Text Char"/>
    <w:basedOn w:val="DefaultParagraphFont"/>
    <w:link w:val="CommentText"/>
    <w:uiPriority w:val="99"/>
    <w:semiHidden/>
    <w:rsid w:val="00F701B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701BD"/>
    <w:rPr>
      <w:b/>
      <w:bCs/>
    </w:rPr>
  </w:style>
  <w:style w:type="character" w:customStyle="1" w:styleId="CommentSubjectChar">
    <w:name w:val="Comment Subject Char"/>
    <w:basedOn w:val="CommentTextChar"/>
    <w:link w:val="CommentSubject"/>
    <w:uiPriority w:val="99"/>
    <w:semiHidden/>
    <w:rsid w:val="00F701B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701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1BD"/>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490552"/>
    <w:rPr>
      <w:color w:val="808080"/>
      <w:shd w:val="clear" w:color="auto" w:fill="E6E6E6"/>
    </w:rPr>
  </w:style>
  <w:style w:type="character" w:styleId="Mention">
    <w:name w:val="Mention"/>
    <w:basedOn w:val="DefaultParagraphFont"/>
    <w:uiPriority w:val="99"/>
    <w:semiHidden/>
    <w:unhideWhenUsed/>
    <w:rsid w:val="0072787D"/>
    <w:rPr>
      <w:color w:val="2B579A"/>
      <w:shd w:val="clear" w:color="auto" w:fill="E6E6E6"/>
    </w:rPr>
  </w:style>
  <w:style w:type="character" w:styleId="UnresolvedMention">
    <w:name w:val="Unresolved Mention"/>
    <w:basedOn w:val="DefaultParagraphFont"/>
    <w:uiPriority w:val="99"/>
    <w:semiHidden/>
    <w:unhideWhenUsed/>
    <w:rsid w:val="008606BE"/>
    <w:rPr>
      <w:color w:val="808080"/>
      <w:shd w:val="clear" w:color="auto" w:fill="E6E6E6"/>
    </w:rPr>
  </w:style>
  <w:style w:type="character" w:customStyle="1" w:styleId="t-street-address">
    <w:name w:val="t-street-address"/>
    <w:basedOn w:val="DefaultParagraphFont"/>
    <w:rsid w:val="00C463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7796249">
      <w:bodyDiv w:val="1"/>
      <w:marLeft w:val="0"/>
      <w:marRight w:val="0"/>
      <w:marTop w:val="0"/>
      <w:marBottom w:val="0"/>
      <w:divBdr>
        <w:top w:val="none" w:sz="0" w:space="0" w:color="auto"/>
        <w:left w:val="none" w:sz="0" w:space="0" w:color="auto"/>
        <w:bottom w:val="none" w:sz="0" w:space="0" w:color="auto"/>
        <w:right w:val="none" w:sz="0" w:space="0" w:color="auto"/>
      </w:divBdr>
    </w:div>
    <w:div w:id="153172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cs.org/advisory-membership.html" TargetMode="External"/><Relationship Id="rId13" Type="http://schemas.openxmlformats.org/officeDocument/2006/relationships/hyperlink" Target="mailto:tbraxton@ieee.org" TargetMode="External"/><Relationship Id="rId18" Type="http://schemas.openxmlformats.org/officeDocument/2006/relationships/hyperlink" Target="mailto:wiidg@sun.ac.za" TargetMode="External"/><Relationship Id="rId3" Type="http://schemas.openxmlformats.org/officeDocument/2006/relationships/settings" Target="settings.xml"/><Relationship Id="rId21" Type="http://schemas.openxmlformats.org/officeDocument/2006/relationships/hyperlink" Target="mailto:apd@dmu.ac.uk" TargetMode="External"/><Relationship Id="rId7" Type="http://schemas.openxmlformats.org/officeDocument/2006/relationships/hyperlink" Target="http://www.emcs.org/advisory-and-coordination.html" TargetMode="External"/><Relationship Id="rId12" Type="http://schemas.openxmlformats.org/officeDocument/2006/relationships/hyperlink" Target="mailto:Ross.Carlton@ets-lindgren.com" TargetMode="External"/><Relationship Id="rId17" Type="http://schemas.openxmlformats.org/officeDocument/2006/relationships/hyperlink" Target="mailto:fukumoto@ele.kyutech.org" TargetMode="External"/><Relationship Id="rId2" Type="http://schemas.openxmlformats.org/officeDocument/2006/relationships/styles" Target="styles.xml"/><Relationship Id="rId16" Type="http://schemas.openxmlformats.org/officeDocument/2006/relationships/hyperlink" Target="mailto:sortori@pea.vsp.br" TargetMode="External"/><Relationship Id="rId20" Type="http://schemas.openxmlformats.org/officeDocument/2006/relationships/hyperlink" Target="mailto:Davy.pissoort@kulevven.be" TargetMode="External"/><Relationship Id="rId1" Type="http://schemas.openxmlformats.org/officeDocument/2006/relationships/numbering" Target="numbering.xml"/><Relationship Id="rId6" Type="http://schemas.openxmlformats.org/officeDocument/2006/relationships/hyperlink" Target="http://www.emcs.org/advisory-meetings.html" TargetMode="External"/><Relationship Id="rId11" Type="http://schemas.openxmlformats.org/officeDocument/2006/relationships/hyperlink" Target="mailto:John.d.norgard@nasa.gov" TargetMode="External"/><Relationship Id="rId24" Type="http://schemas.openxmlformats.org/officeDocument/2006/relationships/theme" Target="theme/theme1.xml"/><Relationship Id="rId5" Type="http://schemas.openxmlformats.org/officeDocument/2006/relationships/hyperlink" Target="https://standards.ieee.org/about/sasb/patcom/materials.html" TargetMode="External"/><Relationship Id="rId15" Type="http://schemas.openxmlformats.org/officeDocument/2006/relationships/hyperlink" Target="mailto:h.benitez@ieee.org" TargetMode="External"/><Relationship Id="rId23" Type="http://schemas.openxmlformats.org/officeDocument/2006/relationships/fontTable" Target="fontTable.xml"/><Relationship Id="rId10" Type="http://schemas.openxmlformats.org/officeDocument/2006/relationships/hyperlink" Target="http://www.emcs.org/member-reports.html" TargetMode="External"/><Relationship Id="rId19" Type="http://schemas.openxmlformats.org/officeDocument/2006/relationships/hyperlink" Target="mailto:k.williams@ieee.org" TargetMode="External"/><Relationship Id="rId4" Type="http://schemas.openxmlformats.org/officeDocument/2006/relationships/webSettings" Target="webSettings.xml"/><Relationship Id="rId9" Type="http://schemas.openxmlformats.org/officeDocument/2006/relationships/hyperlink" Target="http://www.emcs.org/advisory-and-coordination.html" TargetMode="External"/><Relationship Id="rId14" Type="http://schemas.openxmlformats.org/officeDocument/2006/relationships/hyperlink" Target="mailto:W1rfi@arrl.org" TargetMode="External"/><Relationship Id="rId22" Type="http://schemas.openxmlformats.org/officeDocument/2006/relationships/hyperlink" Target="mailto:sweeney@dlsem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831</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Heirman</dc:creator>
  <cp:keywords/>
  <dc:description/>
  <cp:lastModifiedBy>Don Heirman</cp:lastModifiedBy>
  <cp:revision>10</cp:revision>
  <dcterms:created xsi:type="dcterms:W3CDTF">2019-04-15T01:49:00Z</dcterms:created>
  <dcterms:modified xsi:type="dcterms:W3CDTF">2019-04-17T00:10:00Z</dcterms:modified>
</cp:coreProperties>
</file>